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7CABAF" w14:textId="77777777" w:rsidR="007F4486" w:rsidRDefault="007F4486" w:rsidP="007F4486">
      <w:pPr>
        <w:rPr>
          <w:rFonts w:ascii="Sansa-Normal" w:eastAsia="Times New Roman" w:hAnsi="Sansa-Normal" w:cstheme="minorHAnsi"/>
          <w:iCs/>
          <w:sz w:val="24"/>
          <w:szCs w:val="24"/>
        </w:rPr>
      </w:pPr>
    </w:p>
    <w:p w14:paraId="13D222BF" w14:textId="576F8B4F"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La responsabilidad social abarca diferentes dimensiones en una empresa, es un compromiso con la sociedad, con el medio ambiente biológico, con los clientes y proveedores y con su medio ambiente organizacional interno, además de eso, enmarcado en un tejido empresarial globalizado. Todo lo cual nos permite comprender la gran tarea de los administradores del futuro, crear no solo riqueza económica sino generar estrategias competitivas en donde la satisfacción del fin común sea no simplemente un objetivo más, sino el más importante.</w:t>
      </w:r>
    </w:p>
    <w:p w14:paraId="2DEBFB04" w14:textId="6D403B60" w:rsidR="007F4486" w:rsidRPr="007F4486" w:rsidRDefault="007F4486" w:rsidP="007F4486">
      <w:pPr>
        <w:rPr>
          <w:rFonts w:ascii="Sansa-Normal" w:eastAsia="Times New Roman" w:hAnsi="Sansa-Normal" w:cstheme="minorHAnsi"/>
          <w:iCs/>
          <w:sz w:val="24"/>
          <w:szCs w:val="24"/>
        </w:rPr>
      </w:pPr>
      <w:r>
        <w:rPr>
          <w:rFonts w:ascii="Sansa-Normal" w:eastAsia="Times New Roman" w:hAnsi="Sansa-Normal" w:cstheme="minorHAnsi"/>
          <w:iCs/>
          <w:sz w:val="24"/>
          <w:szCs w:val="24"/>
        </w:rPr>
        <w:t>Ética en la administración</w:t>
      </w:r>
    </w:p>
    <w:p w14:paraId="792B2E59" w14:textId="5432BE5F"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Todas las personas, estén en compañías, el gobierno, la universidad o cualquier otra organización, se preocupan por la ética. Ética se define como “la disciplina que trata de lo que es bueno y malo desde el punto de vista del deber y la obligación moral”. La ética empresarial se refiere a la verdad y justicia relacionadas con varios aspectos como las expectativas de la sociedad, la competencia equitativa, la publicidad, las relaciones públicas, la responsabilidad social, la autonomía del consumidor y el comportamiento corporativo en el país de origen y el extranjero.</w:t>
      </w:r>
    </w:p>
    <w:p w14:paraId="2F73D6A0" w14:textId="39BE1CF3" w:rsidR="007F4486" w:rsidRPr="007F4486" w:rsidRDefault="007F4486" w:rsidP="007F4486">
      <w:pPr>
        <w:rPr>
          <w:rFonts w:ascii="Sansa-Normal" w:eastAsia="Times New Roman" w:hAnsi="Sansa-Normal" w:cstheme="minorHAnsi"/>
          <w:iCs/>
          <w:sz w:val="24"/>
          <w:szCs w:val="24"/>
        </w:rPr>
      </w:pPr>
      <w:r>
        <w:rPr>
          <w:rFonts w:ascii="Sansa-Normal" w:eastAsia="Times New Roman" w:hAnsi="Sansa-Normal" w:cstheme="minorHAnsi"/>
          <w:iCs/>
          <w:sz w:val="24"/>
          <w:szCs w:val="24"/>
        </w:rPr>
        <w:t>Teorías éticas</w:t>
      </w:r>
    </w:p>
    <w:p w14:paraId="09FD854E" w14:textId="4C913FC4" w:rsid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En las organizaciones los administradores compiten por información, liderazgo y recursos. La posibilidad de que surjan conflictos al seleccionar los fines y medios para lograrlos es muy alta y la cuestión sobre qué criterios deben guiar el comportam</w:t>
      </w:r>
      <w:r>
        <w:rPr>
          <w:rFonts w:ascii="Sansa-Normal" w:eastAsia="Times New Roman" w:hAnsi="Sansa-Normal" w:cstheme="minorHAnsi"/>
          <w:iCs/>
          <w:sz w:val="24"/>
          <w:szCs w:val="24"/>
        </w:rPr>
        <w:t>iento ético se vuelve decisiva.</w:t>
      </w:r>
    </w:p>
    <w:p w14:paraId="60E1AC06" w14:textId="77777777" w:rsidR="007F4486" w:rsidRDefault="007F4486" w:rsidP="007F4486">
      <w:pPr>
        <w:rPr>
          <w:rFonts w:ascii="Sansa-Normal" w:eastAsia="Times New Roman" w:hAnsi="Sansa-Normal" w:cstheme="minorHAnsi"/>
          <w:iCs/>
          <w:sz w:val="24"/>
          <w:szCs w:val="24"/>
        </w:rPr>
      </w:pPr>
    </w:p>
    <w:p w14:paraId="7B481705" w14:textId="77777777" w:rsidR="007F4486" w:rsidRDefault="007F4486" w:rsidP="007F4486">
      <w:pPr>
        <w:rPr>
          <w:rFonts w:ascii="Sansa-Normal" w:eastAsia="Times New Roman" w:hAnsi="Sansa-Normal" w:cstheme="minorHAnsi"/>
          <w:iCs/>
          <w:sz w:val="24"/>
          <w:szCs w:val="24"/>
        </w:rPr>
      </w:pPr>
    </w:p>
    <w:p w14:paraId="17A80C56" w14:textId="77777777" w:rsidR="007F4486" w:rsidRDefault="007F4486" w:rsidP="007F4486">
      <w:pPr>
        <w:rPr>
          <w:rFonts w:ascii="Sansa-Normal" w:eastAsia="Times New Roman" w:hAnsi="Sansa-Normal" w:cstheme="minorHAnsi"/>
          <w:iCs/>
          <w:sz w:val="24"/>
          <w:szCs w:val="24"/>
        </w:rPr>
      </w:pPr>
    </w:p>
    <w:p w14:paraId="24EDF9EA" w14:textId="77777777" w:rsidR="007F4486" w:rsidRDefault="007F4486" w:rsidP="007F4486">
      <w:pPr>
        <w:rPr>
          <w:rFonts w:ascii="Sansa-Normal" w:eastAsia="Times New Roman" w:hAnsi="Sansa-Normal" w:cstheme="minorHAnsi"/>
          <w:iCs/>
          <w:sz w:val="24"/>
          <w:szCs w:val="24"/>
        </w:rPr>
      </w:pPr>
    </w:p>
    <w:p w14:paraId="58994219" w14:textId="77777777" w:rsidR="007F4486" w:rsidRDefault="007F4486" w:rsidP="007F4486">
      <w:pPr>
        <w:rPr>
          <w:rFonts w:ascii="Sansa-Normal" w:eastAsia="Times New Roman" w:hAnsi="Sansa-Normal" w:cstheme="minorHAnsi"/>
          <w:iCs/>
          <w:sz w:val="24"/>
          <w:szCs w:val="24"/>
        </w:rPr>
      </w:pPr>
    </w:p>
    <w:p w14:paraId="0A89ACDA" w14:textId="77777777" w:rsidR="007F4486" w:rsidRDefault="007F4486" w:rsidP="007F4486">
      <w:pPr>
        <w:rPr>
          <w:rFonts w:ascii="Sansa-Normal" w:eastAsia="Times New Roman" w:hAnsi="Sansa-Normal" w:cstheme="minorHAnsi"/>
          <w:iCs/>
          <w:sz w:val="24"/>
          <w:szCs w:val="24"/>
        </w:rPr>
      </w:pPr>
    </w:p>
    <w:p w14:paraId="5EB8CCA8" w14:textId="77777777" w:rsidR="007F4486" w:rsidRDefault="007F4486" w:rsidP="007F4486">
      <w:pPr>
        <w:rPr>
          <w:rFonts w:ascii="Sansa-Normal" w:eastAsia="Times New Roman" w:hAnsi="Sansa-Normal" w:cstheme="minorHAnsi"/>
          <w:iCs/>
          <w:sz w:val="24"/>
          <w:szCs w:val="24"/>
        </w:rPr>
      </w:pPr>
    </w:p>
    <w:p w14:paraId="72904256" w14:textId="77777777" w:rsidR="007F4486" w:rsidRDefault="007F4486" w:rsidP="007F4486">
      <w:pPr>
        <w:rPr>
          <w:rFonts w:ascii="Sansa-Normal" w:eastAsia="Times New Roman" w:hAnsi="Sansa-Normal" w:cstheme="minorHAnsi"/>
          <w:iCs/>
          <w:sz w:val="24"/>
          <w:szCs w:val="24"/>
        </w:rPr>
      </w:pPr>
    </w:p>
    <w:p w14:paraId="507C9B49" w14:textId="626090A9"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En el campo de la ética normativa se han desarrollado tres ti</w:t>
      </w:r>
      <w:r>
        <w:rPr>
          <w:rFonts w:ascii="Sansa-Normal" w:eastAsia="Times New Roman" w:hAnsi="Sansa-Normal" w:cstheme="minorHAnsi"/>
          <w:iCs/>
          <w:sz w:val="24"/>
          <w:szCs w:val="24"/>
        </w:rPr>
        <w:t>pos de teorías morales básicas:</w:t>
      </w:r>
    </w:p>
    <w:p w14:paraId="5044ACFD" w14:textId="2D9A9AFB"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1.</w:t>
      </w:r>
      <w:r w:rsidRPr="007F4486">
        <w:rPr>
          <w:rFonts w:ascii="Sansa-Normal" w:eastAsia="Times New Roman" w:hAnsi="Sansa-Normal" w:cstheme="minorHAnsi"/>
          <w:iCs/>
          <w:sz w:val="24"/>
          <w:szCs w:val="24"/>
        </w:rPr>
        <w:tab/>
        <w:t>La teoría utilitaria aduce que los planes y las acciones deben evaluarse por sus consecuencias. La idea subyacente es que planes o acciones deben producir el mayor bienestar para el mayor número de personas.</w:t>
      </w:r>
    </w:p>
    <w:p w14:paraId="75AD4F7B"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2.</w:t>
      </w:r>
      <w:r w:rsidRPr="007F4486">
        <w:rPr>
          <w:rFonts w:ascii="Sansa-Normal" w:eastAsia="Times New Roman" w:hAnsi="Sansa-Normal" w:cstheme="minorHAnsi"/>
          <w:iCs/>
          <w:sz w:val="24"/>
          <w:szCs w:val="24"/>
        </w:rPr>
        <w:tab/>
        <w:t>La teoría basada en los derechos sostiene que todas las personas tienen derechos básicos. Algunos ejemplos son los derechos a la libertad de conciencia, libertad de expresión y juicio justo; varios de estos derechos se encuentran en la Carta Internacional de los Derechos Humanos y en las constituciones de la mayoría de los países del mundo.</w:t>
      </w:r>
    </w:p>
    <w:p w14:paraId="14CF1F44" w14:textId="77777777" w:rsidR="007F4486" w:rsidRPr="007F4486" w:rsidRDefault="007F4486" w:rsidP="007F4486">
      <w:pPr>
        <w:rPr>
          <w:rFonts w:ascii="Sansa-Normal" w:eastAsia="Times New Roman" w:hAnsi="Sansa-Normal" w:cstheme="minorHAnsi"/>
          <w:iCs/>
          <w:sz w:val="24"/>
          <w:szCs w:val="24"/>
        </w:rPr>
      </w:pPr>
    </w:p>
    <w:p w14:paraId="2F5C45F0" w14:textId="1F386521"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3.</w:t>
      </w:r>
      <w:r w:rsidRPr="007F4486">
        <w:rPr>
          <w:rFonts w:ascii="Sansa-Normal" w:eastAsia="Times New Roman" w:hAnsi="Sansa-Normal" w:cstheme="minorHAnsi"/>
          <w:iCs/>
          <w:sz w:val="24"/>
          <w:szCs w:val="24"/>
        </w:rPr>
        <w:tab/>
        <w:t>La teoría de la justicia exige que quienes toman las decisiones se guíen por la justicia y equidad, así como por la imparcialidad.</w:t>
      </w:r>
    </w:p>
    <w:p w14:paraId="034FE270" w14:textId="11D4EE46"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Institucionalización de la ét</w:t>
      </w:r>
      <w:r>
        <w:rPr>
          <w:rFonts w:ascii="Sansa-Normal" w:eastAsia="Times New Roman" w:hAnsi="Sansa-Normal" w:cstheme="minorHAnsi"/>
          <w:iCs/>
          <w:sz w:val="24"/>
          <w:szCs w:val="24"/>
        </w:rPr>
        <w:t>ica</w:t>
      </w:r>
    </w:p>
    <w:p w14:paraId="03BE74B8" w14:textId="30C5AE2D"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En seminarios y conferencias de negocios cada vez se atiende más a la ética. Los administradores, en especial los altos gerentes, son responsables de crear un ambiente organizacional que promueva la toma de decisiones éticas mediante su institucionalización; lo que significa aplicar e integrar conceptos éticos a las acciones diarias. Theodore Purcell y James Weber sugieren que esto puede lograrse de tres maneras:</w:t>
      </w:r>
    </w:p>
    <w:p w14:paraId="3C907B8E"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1. Establecer una política o código de ética corporativo apropiado.</w:t>
      </w:r>
    </w:p>
    <w:p w14:paraId="0DE0BFB8"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2. Instaurar un comité de ética formalmente designado.</w:t>
      </w:r>
    </w:p>
    <w:p w14:paraId="48356DD6" w14:textId="6504006C"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3. Enseñar ética en programa</w:t>
      </w:r>
      <w:r>
        <w:rPr>
          <w:rFonts w:ascii="Sansa-Normal" w:eastAsia="Times New Roman" w:hAnsi="Sansa-Normal" w:cstheme="minorHAnsi"/>
          <w:iCs/>
          <w:sz w:val="24"/>
          <w:szCs w:val="24"/>
        </w:rPr>
        <w:t>s de desarrollo administrativo.</w:t>
      </w:r>
    </w:p>
    <w:p w14:paraId="1EBECE68" w14:textId="659121CC" w:rsid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La forma más común de institucionalizarla es establecer un código de ética y es menos común utilizar comités de ética. Los programas de capacitación y desarrollo gerencial que tratan sobre ética son raros, aunque compañías como Allied Chemical, IBM y General Electric los han establecido en sus organizaciones.</w:t>
      </w:r>
    </w:p>
    <w:p w14:paraId="02D30875" w14:textId="77777777" w:rsidR="007F4486" w:rsidRDefault="007F4486" w:rsidP="007F4486">
      <w:pPr>
        <w:rPr>
          <w:rFonts w:ascii="Sansa-Normal" w:eastAsia="Times New Roman" w:hAnsi="Sansa-Normal" w:cstheme="minorHAnsi"/>
          <w:iCs/>
          <w:sz w:val="24"/>
          <w:szCs w:val="24"/>
        </w:rPr>
      </w:pPr>
    </w:p>
    <w:p w14:paraId="7DA54B30" w14:textId="77777777" w:rsidR="007F4486" w:rsidRDefault="007F4486" w:rsidP="007F4486">
      <w:pPr>
        <w:rPr>
          <w:rFonts w:ascii="Sansa-Normal" w:eastAsia="Times New Roman" w:hAnsi="Sansa-Normal" w:cstheme="minorHAnsi"/>
          <w:iCs/>
          <w:sz w:val="24"/>
          <w:szCs w:val="24"/>
        </w:rPr>
      </w:pPr>
    </w:p>
    <w:p w14:paraId="494276DC" w14:textId="77777777" w:rsidR="007F4486" w:rsidRDefault="007F4486" w:rsidP="007F4486">
      <w:pPr>
        <w:rPr>
          <w:rFonts w:ascii="Sansa-Normal" w:eastAsia="Times New Roman" w:hAnsi="Sansa-Normal" w:cstheme="minorHAnsi"/>
          <w:iCs/>
          <w:sz w:val="24"/>
          <w:szCs w:val="24"/>
        </w:rPr>
      </w:pPr>
    </w:p>
    <w:p w14:paraId="5C1E8CE1" w14:textId="735933B5"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La publicación de un código de ética no es suficiente, por lo que algunas compañías exigen que sus empleados suscriban el código e incluyen criterios éticos en la evaluación de su desempeño; más aún, ciertas empresas vinculan las compensaciones y recompensas con el comportamiento ético de sus empleados. Si bien los gerentes deben aprovechar cualquier oportunidad para alentar y publicitar el comportamiento ético, y los empleados deben ser alentados a reportar prácticas no éticas, lo más importante es que los gerentes den un buen ejemplo mediante el comport</w:t>
      </w:r>
      <w:r>
        <w:rPr>
          <w:rFonts w:ascii="Sansa-Normal" w:eastAsia="Times New Roman" w:hAnsi="Sansa-Normal" w:cstheme="minorHAnsi"/>
          <w:iCs/>
          <w:sz w:val="24"/>
          <w:szCs w:val="24"/>
        </w:rPr>
        <w:t>amiento y las prácticas éticas.</w:t>
      </w:r>
    </w:p>
    <w:p w14:paraId="3B24EA57" w14:textId="4021A3E2"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Código de ética y su instrumentación en un comité</w:t>
      </w:r>
    </w:p>
    <w:p w14:paraId="13902598" w14:textId="21F0636B"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Un código es una declaración de políticas, principios y reglas que guían el comportamiento ético no solo de las empresas, sino de las personas en todas las organizaciones y en la vida diaria. Concretarse a establecer un código de ética no es suficiente para garantizar su cumplimiento, por lo que para institucionalizar el comportamiento ético es esencial designar un comité de ética integrado por directores internos y externos. Las funciones de di</w:t>
      </w:r>
      <w:r>
        <w:rPr>
          <w:rFonts w:ascii="Sansa-Normal" w:eastAsia="Times New Roman" w:hAnsi="Sansa-Normal" w:cstheme="minorHAnsi"/>
          <w:iCs/>
          <w:sz w:val="24"/>
          <w:szCs w:val="24"/>
        </w:rPr>
        <w:t>cho comité pueden consistir en:</w:t>
      </w:r>
    </w:p>
    <w:p w14:paraId="1BFF03C0"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1. Celebrar reuniones regulares para discutir problemas éticos.</w:t>
      </w:r>
    </w:p>
    <w:p w14:paraId="213F93D3"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2. Ocuparse de áreas grises.</w:t>
      </w:r>
    </w:p>
    <w:p w14:paraId="1F16CC89"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3. Comunicar el código a todos los miembros de la organización.</w:t>
      </w:r>
    </w:p>
    <w:p w14:paraId="48B1772A"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4. Revisar posibles violaciones al código.</w:t>
      </w:r>
    </w:p>
    <w:p w14:paraId="5B356677"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5. Hacer respetar el código.</w:t>
      </w:r>
    </w:p>
    <w:p w14:paraId="2AA8C5C3"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6. Recompensar el cumplimiento y castigar las violaciones.</w:t>
      </w:r>
    </w:p>
    <w:p w14:paraId="27B79E36"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7. Revisar y actualizar el código.</w:t>
      </w:r>
    </w:p>
    <w:p w14:paraId="2B995479" w14:textId="390D4E76"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8. Reportar las actividades d</w:t>
      </w:r>
      <w:r>
        <w:rPr>
          <w:rFonts w:ascii="Sansa-Normal" w:eastAsia="Times New Roman" w:hAnsi="Sansa-Normal" w:cstheme="minorHAnsi"/>
          <w:iCs/>
          <w:sz w:val="24"/>
          <w:szCs w:val="24"/>
        </w:rPr>
        <w:t>el comité al consejo directivo.</w:t>
      </w:r>
    </w:p>
    <w:p w14:paraId="28FE87D1" w14:textId="4DF051FE" w:rsid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Factores q</w:t>
      </w:r>
      <w:r>
        <w:rPr>
          <w:rFonts w:ascii="Sansa-Normal" w:eastAsia="Times New Roman" w:hAnsi="Sansa-Normal" w:cstheme="minorHAnsi"/>
          <w:iCs/>
          <w:sz w:val="24"/>
          <w:szCs w:val="24"/>
        </w:rPr>
        <w:t>ue elevan los estándares éticos</w:t>
      </w:r>
    </w:p>
    <w:p w14:paraId="74F82699" w14:textId="77777777" w:rsidR="007F4486" w:rsidRDefault="007F4486" w:rsidP="007F4486">
      <w:pPr>
        <w:rPr>
          <w:rFonts w:ascii="Sansa-Normal" w:eastAsia="Times New Roman" w:hAnsi="Sansa-Normal" w:cstheme="minorHAnsi"/>
          <w:iCs/>
          <w:sz w:val="24"/>
          <w:szCs w:val="24"/>
        </w:rPr>
      </w:pPr>
    </w:p>
    <w:p w14:paraId="6EEDC154" w14:textId="77777777" w:rsidR="007F4486" w:rsidRDefault="007F4486" w:rsidP="007F4486">
      <w:pPr>
        <w:rPr>
          <w:rFonts w:ascii="Sansa-Normal" w:eastAsia="Times New Roman" w:hAnsi="Sansa-Normal" w:cstheme="minorHAnsi"/>
          <w:iCs/>
          <w:sz w:val="24"/>
          <w:szCs w:val="24"/>
        </w:rPr>
      </w:pPr>
    </w:p>
    <w:p w14:paraId="321EAD20" w14:textId="77777777" w:rsidR="007F4486" w:rsidRDefault="007F4486" w:rsidP="007F4486">
      <w:pPr>
        <w:rPr>
          <w:rFonts w:ascii="Sansa-Normal" w:eastAsia="Times New Roman" w:hAnsi="Sansa-Normal" w:cstheme="minorHAnsi"/>
          <w:iCs/>
          <w:sz w:val="24"/>
          <w:szCs w:val="24"/>
        </w:rPr>
      </w:pPr>
    </w:p>
    <w:p w14:paraId="5DE476F8" w14:textId="77777777" w:rsidR="007F4486" w:rsidRPr="007F4486" w:rsidRDefault="007F4486" w:rsidP="007F4486">
      <w:pPr>
        <w:rPr>
          <w:rFonts w:ascii="Sansa-Normal" w:eastAsia="Times New Roman" w:hAnsi="Sansa-Normal" w:cstheme="minorHAnsi"/>
          <w:iCs/>
          <w:sz w:val="24"/>
          <w:szCs w:val="24"/>
        </w:rPr>
      </w:pPr>
    </w:p>
    <w:p w14:paraId="5A3A98F6" w14:textId="17866966"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Según los participantes en un estudio, los dos factores que más elevan los estándares éticos son:</w:t>
      </w:r>
    </w:p>
    <w:p w14:paraId="150AFD4C"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1. El conocimiento público y la publicidad.</w:t>
      </w:r>
    </w:p>
    <w:p w14:paraId="6B4541EE" w14:textId="275F48F8"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2. La preocupación creciente</w:t>
      </w:r>
      <w:r>
        <w:rPr>
          <w:rFonts w:ascii="Sansa-Normal" w:eastAsia="Times New Roman" w:hAnsi="Sansa-Normal" w:cstheme="minorHAnsi"/>
          <w:iCs/>
          <w:sz w:val="24"/>
          <w:szCs w:val="24"/>
        </w:rPr>
        <w:t xml:space="preserve"> de un público bien informado. </w:t>
      </w:r>
    </w:p>
    <w:p w14:paraId="0BBE1558" w14:textId="0D7F08A5"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Estos factores son seguidos por los reglamentos gubernamentales y la educación para elevar el profesionalismo de los gerentes administrativos.</w:t>
      </w:r>
    </w:p>
    <w:p w14:paraId="1645777C"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Con la intención de que los códigos de ética sean efectivos deben adoptarse medidas para su aplicación. Los gerentes sin ética deberán ser responsables de sus acciones, lo que significa que se les retirarán privilegios y beneficios, y se les aplicarán sanciones. Aun cuando la aplicación de códigos de ética puede no ser fácil, su simple existencia aumenta el comportamiento ético al aclarar expectativas; además, no debe esperarse que los códigos de ética resuelvan todos los problemas.</w:t>
      </w:r>
    </w:p>
    <w:p w14:paraId="2AAA254C" w14:textId="7C901AE4"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De hecho, pueden crear un falso sentido de seguridad. La aplicación efectiva del código requiere la demostración de un comportamiento ético congruente y el apoyo de la alta gerencia. Otro factor que podrá elevar los estándares éticos es</w:t>
      </w:r>
      <w:r>
        <w:rPr>
          <w:rFonts w:ascii="Sansa-Normal" w:eastAsia="Times New Roman" w:hAnsi="Sansa-Normal" w:cstheme="minorHAnsi"/>
          <w:iCs/>
          <w:sz w:val="24"/>
          <w:szCs w:val="24"/>
        </w:rPr>
        <w:t xml:space="preserve"> la enseñanza de la ética y los </w:t>
      </w:r>
      <w:r w:rsidRPr="007F4486">
        <w:rPr>
          <w:rFonts w:ascii="Sansa-Normal" w:eastAsia="Times New Roman" w:hAnsi="Sansa-Normal" w:cstheme="minorHAnsi"/>
          <w:iCs/>
          <w:sz w:val="24"/>
          <w:szCs w:val="24"/>
        </w:rPr>
        <w:t>valores en instituciones de educación superior.</w:t>
      </w:r>
    </w:p>
    <w:p w14:paraId="43EDD9EF" w14:textId="111FD6B6"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Comportamiento ético y no ético de los líderes en el desempeño de</w:t>
      </w:r>
      <w:r>
        <w:rPr>
          <w:rFonts w:ascii="Sansa-Normal" w:eastAsia="Times New Roman" w:hAnsi="Sansa-Normal" w:cstheme="minorHAnsi"/>
          <w:iCs/>
          <w:sz w:val="24"/>
          <w:szCs w:val="24"/>
        </w:rPr>
        <w:t xml:space="preserve"> sus funciones administrativas.</w:t>
      </w:r>
    </w:p>
    <w:p w14:paraId="16CE8C07" w14:textId="77777777" w:rsidR="007F4486" w:rsidRPr="007F4486" w:rsidRDefault="007F4486" w:rsidP="007F4486">
      <w:pPr>
        <w:rPr>
          <w:rFonts w:ascii="Sansa-Normal" w:eastAsia="Times New Roman" w:hAnsi="Sansa-Normal" w:cstheme="minorHAnsi"/>
          <w:iCs/>
          <w:sz w:val="24"/>
          <w:szCs w:val="24"/>
        </w:rPr>
      </w:pPr>
      <w:r w:rsidRPr="007F4486">
        <w:rPr>
          <w:rFonts w:ascii="Sansa-Normal" w:eastAsia="Times New Roman" w:hAnsi="Sansa-Normal" w:cstheme="minorHAnsi"/>
          <w:iCs/>
          <w:sz w:val="24"/>
          <w:szCs w:val="24"/>
        </w:rPr>
        <w:t>Los líderes pueden tener una influencia positiva o negativa en sus seguidores. Este libro destaca el comportamiento de liderazgo y la siguiente tabla compara el uso ético y no ético del poder.</w:t>
      </w:r>
    </w:p>
    <w:p w14:paraId="7C6FDB09" w14:textId="5C58AFE5" w:rsidR="006B70CD" w:rsidRDefault="006B70CD" w:rsidP="006B70CD">
      <w:pPr>
        <w:rPr>
          <w:rFonts w:ascii="Sansa-Normal" w:eastAsia="Times New Roman" w:hAnsi="Sansa-Normal" w:cstheme="minorHAnsi"/>
          <w:iCs/>
          <w:sz w:val="24"/>
          <w:szCs w:val="24"/>
        </w:rPr>
      </w:pPr>
    </w:p>
    <w:p w14:paraId="3DEC82E0" w14:textId="77777777" w:rsidR="005E0AC3" w:rsidRDefault="005E0AC3" w:rsidP="006B70CD">
      <w:pPr>
        <w:rPr>
          <w:rFonts w:ascii="Sansa-Normal" w:eastAsia="Times New Roman" w:hAnsi="Sansa-Normal" w:cstheme="minorHAnsi"/>
          <w:iCs/>
          <w:sz w:val="24"/>
          <w:szCs w:val="24"/>
        </w:rPr>
      </w:pPr>
    </w:p>
    <w:p w14:paraId="3565A55D" w14:textId="77777777" w:rsidR="005E0AC3" w:rsidRDefault="005E0AC3" w:rsidP="006B70CD">
      <w:pPr>
        <w:rPr>
          <w:rFonts w:ascii="Sansa-Normal" w:eastAsia="Times New Roman" w:hAnsi="Sansa-Normal" w:cstheme="minorHAnsi"/>
          <w:iCs/>
          <w:sz w:val="24"/>
          <w:szCs w:val="24"/>
        </w:rPr>
      </w:pPr>
    </w:p>
    <w:p w14:paraId="1785C065" w14:textId="77777777" w:rsidR="005E0AC3" w:rsidRDefault="005E0AC3" w:rsidP="006B70CD">
      <w:pPr>
        <w:rPr>
          <w:rFonts w:ascii="Sansa-Normal" w:eastAsia="Times New Roman" w:hAnsi="Sansa-Normal" w:cstheme="minorHAnsi"/>
          <w:iCs/>
          <w:sz w:val="24"/>
          <w:szCs w:val="24"/>
        </w:rPr>
      </w:pPr>
    </w:p>
    <w:p w14:paraId="0132B3D8" w14:textId="77777777" w:rsidR="005E0AC3" w:rsidRDefault="005E0AC3" w:rsidP="006B70CD">
      <w:pPr>
        <w:rPr>
          <w:rFonts w:ascii="Sansa-Normal" w:eastAsia="Times New Roman" w:hAnsi="Sansa-Normal" w:cstheme="minorHAnsi"/>
          <w:iCs/>
          <w:sz w:val="24"/>
          <w:szCs w:val="24"/>
        </w:rPr>
      </w:pPr>
    </w:p>
    <w:p w14:paraId="112A0E15" w14:textId="77777777" w:rsidR="005E0AC3" w:rsidRPr="006B70CD" w:rsidRDefault="005E0AC3" w:rsidP="006B70CD">
      <w:pPr>
        <w:rPr>
          <w:rFonts w:ascii="Sansa-Normal" w:eastAsia="Times New Roman" w:hAnsi="Sansa-Normal" w:cstheme="minorHAnsi"/>
          <w:iCs/>
          <w:sz w:val="24"/>
          <w:szCs w:val="24"/>
        </w:rPr>
      </w:pPr>
    </w:p>
    <w:p w14:paraId="4EBB27B4" w14:textId="77777777" w:rsidR="00FC4183" w:rsidRDefault="00FC4183" w:rsidP="006B70CD">
      <w:pPr>
        <w:jc w:val="center"/>
        <w:rPr>
          <w:b/>
          <w:sz w:val="20"/>
        </w:rPr>
      </w:pPr>
    </w:p>
    <w:tbl>
      <w:tblPr>
        <w:tblStyle w:val="Tablaconcuadrcula"/>
        <w:tblW w:w="8189" w:type="dxa"/>
        <w:tblInd w:w="641" w:type="dxa"/>
        <w:tblLook w:val="04A0" w:firstRow="1" w:lastRow="0" w:firstColumn="1" w:lastColumn="0" w:noHBand="0" w:noVBand="1"/>
      </w:tblPr>
      <w:tblGrid>
        <w:gridCol w:w="4046"/>
        <w:gridCol w:w="4143"/>
      </w:tblGrid>
      <w:tr w:rsidR="005E0AC3" w:rsidRPr="00AB7C64" w14:paraId="38A49E93" w14:textId="77777777" w:rsidTr="00D4694E">
        <w:tc>
          <w:tcPr>
            <w:tcW w:w="4046" w:type="dxa"/>
          </w:tcPr>
          <w:p w14:paraId="4D9D93DB" w14:textId="77777777" w:rsidR="005E0AC3" w:rsidRPr="00AB7C64" w:rsidRDefault="005E0AC3" w:rsidP="00D4694E">
            <w:pPr>
              <w:autoSpaceDE w:val="0"/>
              <w:autoSpaceDN w:val="0"/>
              <w:adjustRightInd w:val="0"/>
              <w:jc w:val="both"/>
              <w:rPr>
                <w:rFonts w:cstheme="majorHAnsi"/>
                <w:b/>
              </w:rPr>
            </w:pPr>
            <w:r>
              <w:rPr>
                <w:rFonts w:cstheme="majorHAnsi"/>
                <w:b/>
              </w:rPr>
              <w:t>Comportamiento ético de los lí</w:t>
            </w:r>
            <w:r w:rsidRPr="00AB7C64">
              <w:rPr>
                <w:rFonts w:cstheme="majorHAnsi"/>
                <w:b/>
              </w:rPr>
              <w:t xml:space="preserve">deres </w:t>
            </w:r>
          </w:p>
        </w:tc>
        <w:tc>
          <w:tcPr>
            <w:tcW w:w="4143" w:type="dxa"/>
          </w:tcPr>
          <w:p w14:paraId="313E2881" w14:textId="77777777" w:rsidR="005E0AC3" w:rsidRPr="00AB7C64" w:rsidRDefault="005E0AC3" w:rsidP="00D4694E">
            <w:pPr>
              <w:autoSpaceDE w:val="0"/>
              <w:autoSpaceDN w:val="0"/>
              <w:adjustRightInd w:val="0"/>
              <w:jc w:val="both"/>
              <w:rPr>
                <w:rFonts w:cstheme="majorHAnsi"/>
                <w:b/>
              </w:rPr>
            </w:pPr>
            <w:r w:rsidRPr="00AB7C64">
              <w:rPr>
                <w:rFonts w:cstheme="majorHAnsi"/>
                <w:b/>
              </w:rPr>
              <w:t>C</w:t>
            </w:r>
            <w:r>
              <w:rPr>
                <w:rFonts w:cstheme="majorHAnsi"/>
                <w:b/>
              </w:rPr>
              <w:t>omportamiento no ético de los lí</w:t>
            </w:r>
            <w:r w:rsidRPr="00AB7C64">
              <w:rPr>
                <w:rFonts w:cstheme="majorHAnsi"/>
                <w:b/>
              </w:rPr>
              <w:t xml:space="preserve">deres </w:t>
            </w:r>
          </w:p>
        </w:tc>
      </w:tr>
      <w:tr w:rsidR="005E0AC3" w:rsidRPr="00AB7C64" w14:paraId="00808BD4" w14:textId="77777777" w:rsidTr="00D4694E">
        <w:tc>
          <w:tcPr>
            <w:tcW w:w="4046" w:type="dxa"/>
          </w:tcPr>
          <w:p w14:paraId="1E6452B5" w14:textId="77777777" w:rsidR="005E0AC3" w:rsidRPr="00AB7C64" w:rsidRDefault="005E0AC3" w:rsidP="00D4694E">
            <w:pPr>
              <w:autoSpaceDE w:val="0"/>
              <w:autoSpaceDN w:val="0"/>
              <w:adjustRightInd w:val="0"/>
              <w:jc w:val="both"/>
              <w:rPr>
                <w:rFonts w:cstheme="majorHAnsi"/>
              </w:rPr>
            </w:pPr>
            <w:r w:rsidRPr="00AB7C64">
              <w:rPr>
                <w:rFonts w:cstheme="majorHAnsi"/>
              </w:rPr>
              <w:t>Emplear el poder para lograr el bien de sus seguidores.</w:t>
            </w:r>
          </w:p>
        </w:tc>
        <w:tc>
          <w:tcPr>
            <w:tcW w:w="4143" w:type="dxa"/>
          </w:tcPr>
          <w:p w14:paraId="09C5B369" w14:textId="77777777" w:rsidR="005E0AC3" w:rsidRPr="00AB7C64" w:rsidRDefault="005E0AC3" w:rsidP="00D4694E">
            <w:pPr>
              <w:autoSpaceDE w:val="0"/>
              <w:autoSpaceDN w:val="0"/>
              <w:adjustRightInd w:val="0"/>
              <w:jc w:val="both"/>
              <w:rPr>
                <w:rFonts w:cstheme="majorHAnsi"/>
              </w:rPr>
            </w:pPr>
            <w:r w:rsidRPr="00AB7C64">
              <w:rPr>
                <w:rFonts w:cstheme="majorHAnsi"/>
              </w:rPr>
              <w:t>Emplear el poder para su propio interés.</w:t>
            </w:r>
          </w:p>
        </w:tc>
      </w:tr>
      <w:tr w:rsidR="005E0AC3" w:rsidRPr="00AB7C64" w14:paraId="13C5798E" w14:textId="77777777" w:rsidTr="00D4694E">
        <w:tc>
          <w:tcPr>
            <w:tcW w:w="4046" w:type="dxa"/>
          </w:tcPr>
          <w:p w14:paraId="5E80FED5" w14:textId="77777777" w:rsidR="005E0AC3" w:rsidRPr="00AB7C64" w:rsidRDefault="005E0AC3" w:rsidP="00D4694E">
            <w:pPr>
              <w:autoSpaceDE w:val="0"/>
              <w:autoSpaceDN w:val="0"/>
              <w:adjustRightInd w:val="0"/>
              <w:jc w:val="both"/>
              <w:rPr>
                <w:rFonts w:cstheme="majorHAnsi"/>
              </w:rPr>
            </w:pPr>
            <w:r w:rsidRPr="00AB7C64">
              <w:rPr>
                <w:rFonts w:cstheme="majorHAnsi"/>
              </w:rPr>
              <w:t>Respeto a seguidores y colegas.</w:t>
            </w:r>
          </w:p>
        </w:tc>
        <w:tc>
          <w:tcPr>
            <w:tcW w:w="4143" w:type="dxa"/>
          </w:tcPr>
          <w:p w14:paraId="15BD21C7" w14:textId="77777777" w:rsidR="005E0AC3" w:rsidRPr="00AB7C64" w:rsidRDefault="005E0AC3" w:rsidP="00D4694E">
            <w:pPr>
              <w:autoSpaceDE w:val="0"/>
              <w:autoSpaceDN w:val="0"/>
              <w:adjustRightInd w:val="0"/>
              <w:jc w:val="both"/>
              <w:rPr>
                <w:rFonts w:cstheme="majorHAnsi"/>
              </w:rPr>
            </w:pPr>
            <w:r w:rsidRPr="00AB7C64">
              <w:rPr>
                <w:rFonts w:cstheme="majorHAnsi"/>
              </w:rPr>
              <w:t>Falta de respeto a los demás.</w:t>
            </w:r>
          </w:p>
        </w:tc>
      </w:tr>
      <w:tr w:rsidR="005E0AC3" w:rsidRPr="00AB7C64" w14:paraId="75E72881" w14:textId="77777777" w:rsidTr="00D4694E">
        <w:tc>
          <w:tcPr>
            <w:tcW w:w="4046" w:type="dxa"/>
          </w:tcPr>
          <w:p w14:paraId="19D50126" w14:textId="77777777" w:rsidR="005E0AC3" w:rsidRPr="00AB7C64" w:rsidRDefault="005E0AC3" w:rsidP="00D4694E">
            <w:pPr>
              <w:autoSpaceDE w:val="0"/>
              <w:autoSpaceDN w:val="0"/>
              <w:adjustRightInd w:val="0"/>
              <w:jc w:val="both"/>
              <w:rPr>
                <w:rFonts w:cstheme="majorHAnsi"/>
              </w:rPr>
            </w:pPr>
            <w:r w:rsidRPr="00AB7C64">
              <w:rPr>
                <w:rFonts w:cstheme="majorHAnsi"/>
              </w:rPr>
              <w:t>Búsqueda de una visión y logro de las metas con medios éticos.</w:t>
            </w:r>
          </w:p>
        </w:tc>
        <w:tc>
          <w:tcPr>
            <w:tcW w:w="4143" w:type="dxa"/>
          </w:tcPr>
          <w:p w14:paraId="1B99CA00" w14:textId="77777777" w:rsidR="005E0AC3" w:rsidRPr="00AB7C64" w:rsidRDefault="005E0AC3" w:rsidP="00D4694E">
            <w:pPr>
              <w:autoSpaceDE w:val="0"/>
              <w:autoSpaceDN w:val="0"/>
              <w:adjustRightInd w:val="0"/>
              <w:jc w:val="both"/>
              <w:rPr>
                <w:rFonts w:cstheme="majorHAnsi"/>
              </w:rPr>
            </w:pPr>
            <w:r w:rsidRPr="00AB7C64">
              <w:rPr>
                <w:rFonts w:cstheme="majorHAnsi"/>
              </w:rPr>
              <w:t>Búsqueda de las metas a cualquier costo, sin consideraciones éticas.</w:t>
            </w:r>
          </w:p>
        </w:tc>
      </w:tr>
      <w:tr w:rsidR="005E0AC3" w:rsidRPr="00AB7C64" w14:paraId="5DBD8A7C" w14:textId="77777777" w:rsidTr="00D4694E">
        <w:tc>
          <w:tcPr>
            <w:tcW w:w="4046" w:type="dxa"/>
          </w:tcPr>
          <w:p w14:paraId="4009DA25" w14:textId="77777777" w:rsidR="005E0AC3" w:rsidRPr="00AB7C64" w:rsidRDefault="005E0AC3" w:rsidP="00D4694E">
            <w:pPr>
              <w:autoSpaceDE w:val="0"/>
              <w:autoSpaceDN w:val="0"/>
              <w:adjustRightInd w:val="0"/>
              <w:jc w:val="both"/>
              <w:rPr>
                <w:rFonts w:cstheme="majorHAnsi"/>
              </w:rPr>
            </w:pPr>
            <w:r w:rsidRPr="00AB7C64">
              <w:rPr>
                <w:rFonts w:cstheme="majorHAnsi"/>
              </w:rPr>
              <w:t>Atentos a la realimentación y las críticas de los seguidores.</w:t>
            </w:r>
          </w:p>
        </w:tc>
        <w:tc>
          <w:tcPr>
            <w:tcW w:w="4143" w:type="dxa"/>
          </w:tcPr>
          <w:p w14:paraId="55028BE4" w14:textId="77777777" w:rsidR="005E0AC3" w:rsidRPr="00AB7C64" w:rsidRDefault="005E0AC3" w:rsidP="00D4694E">
            <w:pPr>
              <w:autoSpaceDE w:val="0"/>
              <w:autoSpaceDN w:val="0"/>
              <w:adjustRightInd w:val="0"/>
              <w:jc w:val="both"/>
              <w:rPr>
                <w:rFonts w:cstheme="majorHAnsi"/>
              </w:rPr>
            </w:pPr>
            <w:r w:rsidRPr="00AB7C64">
              <w:rPr>
                <w:rFonts w:cstheme="majorHAnsi"/>
              </w:rPr>
              <w:t>Rechazo de las críticas.</w:t>
            </w:r>
          </w:p>
        </w:tc>
      </w:tr>
      <w:tr w:rsidR="005E0AC3" w:rsidRPr="00AB7C64" w14:paraId="6FCFE864" w14:textId="77777777" w:rsidTr="00D4694E">
        <w:tc>
          <w:tcPr>
            <w:tcW w:w="4046" w:type="dxa"/>
          </w:tcPr>
          <w:p w14:paraId="4B769D06" w14:textId="77777777" w:rsidR="005E0AC3" w:rsidRPr="00AB7C64" w:rsidRDefault="005E0AC3" w:rsidP="00D4694E">
            <w:pPr>
              <w:autoSpaceDE w:val="0"/>
              <w:autoSpaceDN w:val="0"/>
              <w:adjustRightInd w:val="0"/>
              <w:jc w:val="both"/>
              <w:rPr>
                <w:rFonts w:cstheme="majorHAnsi"/>
              </w:rPr>
            </w:pPr>
            <w:r w:rsidRPr="00AB7C64">
              <w:rPr>
                <w:rFonts w:cstheme="majorHAnsi"/>
              </w:rPr>
              <w:t>Fomento a la participación.</w:t>
            </w:r>
          </w:p>
        </w:tc>
        <w:tc>
          <w:tcPr>
            <w:tcW w:w="4143" w:type="dxa"/>
          </w:tcPr>
          <w:p w14:paraId="2072D130" w14:textId="77777777" w:rsidR="005E0AC3" w:rsidRPr="00AB7C64" w:rsidRDefault="005E0AC3" w:rsidP="00D4694E">
            <w:pPr>
              <w:autoSpaceDE w:val="0"/>
              <w:autoSpaceDN w:val="0"/>
              <w:adjustRightInd w:val="0"/>
              <w:jc w:val="both"/>
              <w:rPr>
                <w:rFonts w:cstheme="majorHAnsi"/>
              </w:rPr>
            </w:pPr>
            <w:r w:rsidRPr="00AB7C64">
              <w:rPr>
                <w:rFonts w:cstheme="majorHAnsi"/>
              </w:rPr>
              <w:t>Dirección autocrática.</w:t>
            </w:r>
          </w:p>
        </w:tc>
      </w:tr>
      <w:tr w:rsidR="005E0AC3" w:rsidRPr="00AB7C64" w14:paraId="3A8CE1BE" w14:textId="77777777" w:rsidTr="00D4694E">
        <w:tc>
          <w:tcPr>
            <w:tcW w:w="4046" w:type="dxa"/>
          </w:tcPr>
          <w:p w14:paraId="161328E3" w14:textId="77777777" w:rsidR="005E0AC3" w:rsidRPr="00AB7C64" w:rsidRDefault="005E0AC3" w:rsidP="00D4694E">
            <w:pPr>
              <w:autoSpaceDE w:val="0"/>
              <w:autoSpaceDN w:val="0"/>
              <w:adjustRightInd w:val="0"/>
              <w:jc w:val="both"/>
              <w:rPr>
                <w:rFonts w:cstheme="majorHAnsi"/>
              </w:rPr>
            </w:pPr>
            <w:r w:rsidRPr="00AB7C64">
              <w:rPr>
                <w:rFonts w:cstheme="majorHAnsi"/>
              </w:rPr>
              <w:t xml:space="preserve">Comunicación vertical (de arriba </w:t>
            </w:r>
            <w:r>
              <w:rPr>
                <w:rFonts w:cstheme="majorHAnsi"/>
              </w:rPr>
              <w:t xml:space="preserve">a </w:t>
            </w:r>
            <w:r w:rsidRPr="00AB7C64">
              <w:rPr>
                <w:rFonts w:cstheme="majorHAnsi"/>
              </w:rPr>
              <w:t>abajo) transversal.</w:t>
            </w:r>
          </w:p>
        </w:tc>
        <w:tc>
          <w:tcPr>
            <w:tcW w:w="4143" w:type="dxa"/>
          </w:tcPr>
          <w:p w14:paraId="781436F2" w14:textId="77777777" w:rsidR="005E0AC3" w:rsidRPr="00AB7C64" w:rsidRDefault="005E0AC3" w:rsidP="00D4694E">
            <w:pPr>
              <w:autoSpaceDE w:val="0"/>
              <w:autoSpaceDN w:val="0"/>
              <w:adjustRightInd w:val="0"/>
              <w:jc w:val="both"/>
              <w:rPr>
                <w:rFonts w:cstheme="majorHAnsi"/>
              </w:rPr>
            </w:pPr>
            <w:r w:rsidRPr="00AB7C64">
              <w:rPr>
                <w:rFonts w:cstheme="majorHAnsi"/>
              </w:rPr>
              <w:t xml:space="preserve">Comunicación de arriba </w:t>
            </w:r>
            <w:r>
              <w:rPr>
                <w:rFonts w:cstheme="majorHAnsi"/>
              </w:rPr>
              <w:t xml:space="preserve">a </w:t>
            </w:r>
            <w:r w:rsidRPr="00AB7C64">
              <w:rPr>
                <w:rFonts w:cstheme="majorHAnsi"/>
              </w:rPr>
              <w:t>abajo.</w:t>
            </w:r>
          </w:p>
        </w:tc>
      </w:tr>
      <w:tr w:rsidR="005E0AC3" w:rsidRPr="00AB7C64" w14:paraId="1E5E58F5" w14:textId="77777777" w:rsidTr="00D4694E">
        <w:tc>
          <w:tcPr>
            <w:tcW w:w="4046" w:type="dxa"/>
          </w:tcPr>
          <w:p w14:paraId="49BD0B5E" w14:textId="77777777" w:rsidR="005E0AC3" w:rsidRPr="00AB7C64" w:rsidRDefault="005E0AC3" w:rsidP="00D4694E">
            <w:pPr>
              <w:autoSpaceDE w:val="0"/>
              <w:autoSpaceDN w:val="0"/>
              <w:adjustRightInd w:val="0"/>
              <w:jc w:val="both"/>
              <w:rPr>
                <w:rFonts w:cstheme="majorHAnsi"/>
              </w:rPr>
            </w:pPr>
            <w:r w:rsidRPr="00AB7C64">
              <w:rPr>
                <w:rFonts w:cstheme="majorHAnsi"/>
              </w:rPr>
              <w:t>Creación de una estructura organizativa flexible y adaptable a las situaciones.</w:t>
            </w:r>
          </w:p>
        </w:tc>
        <w:tc>
          <w:tcPr>
            <w:tcW w:w="4143" w:type="dxa"/>
          </w:tcPr>
          <w:p w14:paraId="7469EAB7" w14:textId="77777777" w:rsidR="005E0AC3" w:rsidRPr="00AB7C64" w:rsidRDefault="005E0AC3" w:rsidP="00D4694E">
            <w:pPr>
              <w:autoSpaceDE w:val="0"/>
              <w:autoSpaceDN w:val="0"/>
              <w:adjustRightInd w:val="0"/>
              <w:jc w:val="both"/>
              <w:rPr>
                <w:rFonts w:cstheme="majorHAnsi"/>
              </w:rPr>
            </w:pPr>
            <w:r w:rsidRPr="00AB7C64">
              <w:rPr>
                <w:rFonts w:cstheme="majorHAnsi"/>
              </w:rPr>
              <w:t xml:space="preserve">Creación de una estructura organizativa rígida y burocrática. </w:t>
            </w:r>
          </w:p>
        </w:tc>
      </w:tr>
      <w:tr w:rsidR="005E0AC3" w:rsidRPr="00AB7C64" w14:paraId="548EAC1B" w14:textId="77777777" w:rsidTr="00D4694E">
        <w:tc>
          <w:tcPr>
            <w:tcW w:w="4046" w:type="dxa"/>
          </w:tcPr>
          <w:p w14:paraId="248766D4" w14:textId="77777777" w:rsidR="005E0AC3" w:rsidRPr="00AB7C64" w:rsidRDefault="005E0AC3" w:rsidP="00D4694E">
            <w:pPr>
              <w:autoSpaceDE w:val="0"/>
              <w:autoSpaceDN w:val="0"/>
              <w:adjustRightInd w:val="0"/>
              <w:jc w:val="both"/>
              <w:rPr>
                <w:rFonts w:cstheme="majorHAnsi"/>
              </w:rPr>
            </w:pPr>
            <w:r w:rsidRPr="00AB7C64">
              <w:rPr>
                <w:rFonts w:cstheme="majorHAnsi"/>
              </w:rPr>
              <w:t>Adaptación de un estilo de liderazgo a la cultura de la empresa y el país.</w:t>
            </w:r>
          </w:p>
        </w:tc>
        <w:tc>
          <w:tcPr>
            <w:tcW w:w="4143" w:type="dxa"/>
          </w:tcPr>
          <w:p w14:paraId="798092DA" w14:textId="77777777" w:rsidR="005E0AC3" w:rsidRPr="00AB7C64" w:rsidRDefault="005E0AC3" w:rsidP="00D4694E">
            <w:pPr>
              <w:autoSpaceDE w:val="0"/>
              <w:autoSpaceDN w:val="0"/>
              <w:adjustRightInd w:val="0"/>
              <w:jc w:val="both"/>
              <w:rPr>
                <w:rFonts w:cstheme="majorHAnsi"/>
              </w:rPr>
            </w:pPr>
            <w:r w:rsidRPr="00AB7C64">
              <w:rPr>
                <w:rFonts w:cstheme="majorHAnsi"/>
              </w:rPr>
              <w:t xml:space="preserve">Dirección autocrática sin considerar la cultura de la empresa y el país. </w:t>
            </w:r>
          </w:p>
        </w:tc>
      </w:tr>
      <w:tr w:rsidR="005E0AC3" w:rsidRPr="00AB7C64" w14:paraId="1B100758" w14:textId="77777777" w:rsidTr="00D4694E">
        <w:tc>
          <w:tcPr>
            <w:tcW w:w="4046" w:type="dxa"/>
          </w:tcPr>
          <w:p w14:paraId="006D6BD8" w14:textId="77777777" w:rsidR="005E0AC3" w:rsidRPr="00AB7C64" w:rsidRDefault="005E0AC3" w:rsidP="00D4694E">
            <w:pPr>
              <w:autoSpaceDE w:val="0"/>
              <w:autoSpaceDN w:val="0"/>
              <w:adjustRightInd w:val="0"/>
              <w:jc w:val="both"/>
              <w:rPr>
                <w:rFonts w:cstheme="majorHAnsi"/>
              </w:rPr>
            </w:pPr>
            <w:r w:rsidRPr="00AB7C64">
              <w:rPr>
                <w:rFonts w:cstheme="majorHAnsi"/>
              </w:rPr>
              <w:t xml:space="preserve">Enseñanza y apoyo a los seguidores para que logren ser líderes éticos. </w:t>
            </w:r>
          </w:p>
        </w:tc>
        <w:tc>
          <w:tcPr>
            <w:tcW w:w="4143" w:type="dxa"/>
          </w:tcPr>
          <w:p w14:paraId="00CEDD64" w14:textId="77777777" w:rsidR="005E0AC3" w:rsidRPr="00AB7C64" w:rsidRDefault="005E0AC3" w:rsidP="00D4694E">
            <w:pPr>
              <w:autoSpaceDE w:val="0"/>
              <w:autoSpaceDN w:val="0"/>
              <w:adjustRightInd w:val="0"/>
              <w:jc w:val="both"/>
              <w:rPr>
                <w:rFonts w:cstheme="majorHAnsi"/>
              </w:rPr>
            </w:pPr>
            <w:r w:rsidRPr="00AB7C64">
              <w:rPr>
                <w:rFonts w:cstheme="majorHAnsi"/>
              </w:rPr>
              <w:t>Ni enseñanza ni apoyo a los seguidores por miedo a perder el poder.</w:t>
            </w:r>
          </w:p>
        </w:tc>
      </w:tr>
      <w:tr w:rsidR="005E0AC3" w:rsidRPr="00AB7C64" w14:paraId="2D42D4D8" w14:textId="77777777" w:rsidTr="00D4694E">
        <w:tc>
          <w:tcPr>
            <w:tcW w:w="4046" w:type="dxa"/>
          </w:tcPr>
          <w:p w14:paraId="50F67AEB" w14:textId="77777777" w:rsidR="005E0AC3" w:rsidRPr="00AB7C64" w:rsidRDefault="005E0AC3" w:rsidP="00D4694E">
            <w:pPr>
              <w:autoSpaceDE w:val="0"/>
              <w:autoSpaceDN w:val="0"/>
              <w:adjustRightInd w:val="0"/>
              <w:jc w:val="both"/>
              <w:rPr>
                <w:rFonts w:cstheme="majorHAnsi"/>
              </w:rPr>
            </w:pPr>
            <w:r w:rsidRPr="00AB7C64">
              <w:rPr>
                <w:rFonts w:cstheme="majorHAnsi"/>
              </w:rPr>
              <w:t xml:space="preserve">Control mediante la persuasión. </w:t>
            </w:r>
          </w:p>
        </w:tc>
        <w:tc>
          <w:tcPr>
            <w:tcW w:w="4143" w:type="dxa"/>
          </w:tcPr>
          <w:p w14:paraId="1AD6608E" w14:textId="77777777" w:rsidR="005E0AC3" w:rsidRPr="00AB7C64" w:rsidRDefault="005E0AC3" w:rsidP="00D4694E">
            <w:pPr>
              <w:autoSpaceDE w:val="0"/>
              <w:autoSpaceDN w:val="0"/>
              <w:adjustRightInd w:val="0"/>
              <w:jc w:val="both"/>
              <w:rPr>
                <w:rFonts w:cstheme="majorHAnsi"/>
              </w:rPr>
            </w:pPr>
            <w:r w:rsidRPr="00AB7C64">
              <w:rPr>
                <w:rFonts w:cstheme="majorHAnsi"/>
              </w:rPr>
              <w:t>Controlar mediante castigos.</w:t>
            </w:r>
          </w:p>
        </w:tc>
      </w:tr>
      <w:tr w:rsidR="005E0AC3" w:rsidRPr="00AB7C64" w14:paraId="3012023C" w14:textId="77777777" w:rsidTr="00D4694E">
        <w:tc>
          <w:tcPr>
            <w:tcW w:w="4046" w:type="dxa"/>
          </w:tcPr>
          <w:p w14:paraId="77EC3137" w14:textId="77777777" w:rsidR="005E0AC3" w:rsidRPr="00AB7C64" w:rsidRDefault="005E0AC3" w:rsidP="00D4694E">
            <w:pPr>
              <w:autoSpaceDE w:val="0"/>
              <w:autoSpaceDN w:val="0"/>
              <w:adjustRightInd w:val="0"/>
              <w:jc w:val="both"/>
              <w:rPr>
                <w:rFonts w:cstheme="majorHAnsi"/>
              </w:rPr>
            </w:pPr>
            <w:r w:rsidRPr="00AB7C64">
              <w:rPr>
                <w:rFonts w:cstheme="majorHAnsi"/>
              </w:rPr>
              <w:t>Dirección mediante el buen ejemplo.</w:t>
            </w:r>
          </w:p>
        </w:tc>
        <w:tc>
          <w:tcPr>
            <w:tcW w:w="4143" w:type="dxa"/>
          </w:tcPr>
          <w:p w14:paraId="3B290783" w14:textId="77777777" w:rsidR="005E0AC3" w:rsidRPr="00AB7C64" w:rsidRDefault="005E0AC3" w:rsidP="00D4694E">
            <w:pPr>
              <w:autoSpaceDE w:val="0"/>
              <w:autoSpaceDN w:val="0"/>
              <w:adjustRightInd w:val="0"/>
              <w:jc w:val="both"/>
              <w:rPr>
                <w:rFonts w:cstheme="majorHAnsi"/>
              </w:rPr>
            </w:pPr>
            <w:r w:rsidRPr="00AB7C64">
              <w:rPr>
                <w:rFonts w:cstheme="majorHAnsi"/>
              </w:rPr>
              <w:t>Dirección que ignora la ética y las costumbres.</w:t>
            </w:r>
          </w:p>
        </w:tc>
      </w:tr>
    </w:tbl>
    <w:p w14:paraId="7B4AC4AF" w14:textId="678961E9" w:rsidR="00FC4183" w:rsidRDefault="00FC4183" w:rsidP="005E0AC3">
      <w:pPr>
        <w:rPr>
          <w:b/>
          <w:sz w:val="20"/>
        </w:rPr>
      </w:pPr>
    </w:p>
    <w:p w14:paraId="6E4CDA93" w14:textId="77777777" w:rsidR="005E0AC3" w:rsidRP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Para llevar a cabo todas las funciones gerenciales, es decir, planear, organizar, integrar personal, dirigir y controlar, se requieren comportamientos de liderazgo.</w:t>
      </w:r>
    </w:p>
    <w:p w14:paraId="156A34AA" w14:textId="77777777" w:rsidR="005E0AC3" w:rsidRPr="005E0AC3" w:rsidRDefault="005E0AC3" w:rsidP="005E0AC3">
      <w:pPr>
        <w:jc w:val="both"/>
        <w:rPr>
          <w:rFonts w:ascii="Sansa-Normal" w:eastAsia="Times New Roman" w:hAnsi="Sansa-Normal" w:cstheme="minorHAnsi"/>
          <w:iCs/>
          <w:sz w:val="24"/>
          <w:szCs w:val="24"/>
        </w:rPr>
      </w:pPr>
    </w:p>
    <w:p w14:paraId="26730998" w14:textId="77777777" w:rsidR="005E0AC3" w:rsidRPr="005E0AC3" w:rsidRDefault="005E0AC3" w:rsidP="005E0AC3">
      <w:pPr>
        <w:jc w:val="both"/>
        <w:rPr>
          <w:rFonts w:ascii="Sansa-Normal" w:eastAsia="Times New Roman" w:hAnsi="Sansa-Normal" w:cstheme="minorHAnsi"/>
          <w:iCs/>
          <w:sz w:val="24"/>
          <w:szCs w:val="24"/>
        </w:rPr>
      </w:pPr>
    </w:p>
    <w:p w14:paraId="2643C9A9" w14:textId="77777777" w:rsidR="005E0AC3" w:rsidRDefault="005E0AC3" w:rsidP="005E0AC3">
      <w:pPr>
        <w:jc w:val="both"/>
        <w:rPr>
          <w:rFonts w:ascii="Sansa-Normal" w:eastAsia="Times New Roman" w:hAnsi="Sansa-Normal" w:cstheme="minorHAnsi"/>
          <w:iCs/>
          <w:sz w:val="24"/>
          <w:szCs w:val="24"/>
        </w:rPr>
      </w:pPr>
    </w:p>
    <w:p w14:paraId="3246E221" w14:textId="77777777" w:rsidR="005E0AC3" w:rsidRPr="005E0AC3" w:rsidRDefault="005E0AC3" w:rsidP="005E0AC3">
      <w:pPr>
        <w:jc w:val="both"/>
        <w:rPr>
          <w:rFonts w:ascii="Sansa-Normal" w:eastAsia="Times New Roman" w:hAnsi="Sansa-Normal" w:cstheme="minorHAnsi"/>
          <w:iCs/>
          <w:sz w:val="24"/>
          <w:szCs w:val="24"/>
        </w:rPr>
      </w:pPr>
    </w:p>
    <w:p w14:paraId="2FEF7D17" w14:textId="7F5B3DCC" w:rsidR="005E0AC3" w:rsidRP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Responsabilidad social de los administradores</w:t>
      </w:r>
    </w:p>
    <w:p w14:paraId="10945119" w14:textId="6A5EC905" w:rsidR="005E0AC3" w:rsidRP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A principios del siglo XX la misión de las empresas lucrativas fue exclusivamente económica, hoy, en parte por las interdependencias de los muchos grupos que conforman nuestra sociedad, ha aumentado su participación social. Como se indicó en el enfoque del modelo sistemático de la administración, hay muchos asociados o solicitantes en la organización. En realidad, se trata de una cuestión sobre cuál es la responsabilidad social de la empresa, de hecho, esta cuestión, originalmente asociada a los negocios, hoy se plantea con creciente frecuencia respecto de gobiernos, universidades, organizaciones sin fines de lucro o de beneficencia y hasta de las iglesias; así, aquí nos referimos a la responsabilidad social y el grado de respuesta social de todas las organizaciones, aun cuando el enfoque de esta discusión está en los negocios. La sociedad, consciente y crítica respecto de la urgencia de sus problemas, cuestiona a los gerentes, en especial a los que están en la cima, ¿qué hacen para solventar sus responsabilidades sociales y por qué no hacen más?</w:t>
      </w:r>
    </w:p>
    <w:p w14:paraId="5573352C" w14:textId="5152C638" w:rsidR="005E0AC3" w:rsidRP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Responsabilidad y sensibilidad social</w:t>
      </w:r>
    </w:p>
    <w:p w14:paraId="0389E67C" w14:textId="6F8B206B" w:rsid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El concepto de responsabilidad social no es nuevo, aun cuando la idea ya se consideraba en la primera mitad del siglo XX, recibió un impulso importante en 1953 con el libro Social Responsibilities of the Businessman, de Howard R. Bowen, quien sugirió que los negocios debían considerar las implicaciones sociales de sus decisiones. Como era de esperarse, no hay un acuerdo sobre la definición, en una encuesta a 439 ejecutivos, 68% de los gerentes aceptó la siguiente definición: responsabilidad social empresarial es “considerar seriamente el efecto de las acciones de la compañía en la sociedad”. Un concepto más reciente, pero similar al de responsabilidad social, es el de sensibilidad social, que en términos sencillos significa “la capacidad de una empresa para relacionar sus operaciones y políticas con el entorno social de forma que sean benéficas para empresa y sociedad”. Ambas definiciones se enfocan a las empresas, pero deben extenderse para incluir a organizaciones distintas a las privadas y abarcar a las relaciones internas. La principal diferencia entre responsabilidad social y sensibilidad social es que la última supone acciones y formas de instrumentar las respuestas de la empresa. En esta discusión los términos se usarán indistintamente.</w:t>
      </w:r>
    </w:p>
    <w:p w14:paraId="47678D0D" w14:textId="77777777" w:rsidR="005E0AC3" w:rsidRDefault="005E0AC3" w:rsidP="005E0AC3">
      <w:pPr>
        <w:jc w:val="both"/>
        <w:rPr>
          <w:rFonts w:ascii="Sansa-Normal" w:eastAsia="Times New Roman" w:hAnsi="Sansa-Normal" w:cstheme="minorHAnsi"/>
          <w:iCs/>
          <w:sz w:val="24"/>
          <w:szCs w:val="24"/>
        </w:rPr>
      </w:pPr>
    </w:p>
    <w:p w14:paraId="6A9B0004" w14:textId="77777777" w:rsidR="005E0AC3" w:rsidRDefault="005E0AC3" w:rsidP="005E0AC3">
      <w:pPr>
        <w:jc w:val="both"/>
        <w:rPr>
          <w:rFonts w:ascii="Sansa-Normal" w:eastAsia="Times New Roman" w:hAnsi="Sansa-Normal" w:cstheme="minorHAnsi"/>
          <w:iCs/>
          <w:sz w:val="24"/>
          <w:szCs w:val="24"/>
        </w:rPr>
      </w:pPr>
    </w:p>
    <w:p w14:paraId="575C808E" w14:textId="77777777" w:rsidR="005E0AC3" w:rsidRDefault="005E0AC3" w:rsidP="005E0AC3">
      <w:pPr>
        <w:jc w:val="both"/>
        <w:rPr>
          <w:rFonts w:ascii="Sansa-Normal" w:eastAsia="Times New Roman" w:hAnsi="Sansa-Normal" w:cstheme="minorHAnsi"/>
          <w:iCs/>
          <w:sz w:val="24"/>
          <w:szCs w:val="24"/>
        </w:rPr>
      </w:pPr>
    </w:p>
    <w:p w14:paraId="12BC9F08" w14:textId="77777777" w:rsidR="005E0AC3" w:rsidRPr="005E0AC3" w:rsidRDefault="005E0AC3" w:rsidP="005E0AC3">
      <w:pPr>
        <w:jc w:val="both"/>
        <w:rPr>
          <w:rFonts w:ascii="Sansa-Normal" w:eastAsia="Times New Roman" w:hAnsi="Sansa-Normal" w:cstheme="minorHAnsi"/>
          <w:iCs/>
          <w:sz w:val="24"/>
          <w:szCs w:val="24"/>
        </w:rPr>
      </w:pPr>
    </w:p>
    <w:p w14:paraId="4AC01EA9" w14:textId="692DA868" w:rsidR="005E0AC3" w:rsidRP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¿Reacción o proacción?</w:t>
      </w:r>
    </w:p>
    <w:p w14:paraId="47651D46" w14:textId="77777777" w:rsidR="005E0AC3" w:rsidRPr="005E0AC3" w:rsidRDefault="005E0AC3" w:rsidP="005E0AC3">
      <w:pPr>
        <w:jc w:val="both"/>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Los gerentes no deben concretarse a reaccionar ante las presiones solo porque viven en un ambiente y son sensibles a él; aunque no se espera que ninguna empresa reaccione tan rápido ante los acontecimientos imprevistos, sí debe disponer de medios que se anticipen a ellos mediante pronósticos. Una compañía alerta, por ejemplo, no espera hasta que su producto sea obsoleto y las ventas caigan antes de lanzar otro nuevo o mejorado. Una dependencia gubernamental no debe esperar a que sus reglamentos y procedimientos sean obsoletos y estén desacreditados antes de buscar otra forma para lograr sus objetivos. Ninguna empresa debe esperar a que se presenten los problemas para prepararse a enfrentarlos. La proacción es una parte esencial del proceso de planeación.</w:t>
      </w:r>
    </w:p>
    <w:p w14:paraId="0D20E524" w14:textId="77777777" w:rsidR="005E0AC3" w:rsidRPr="005E0AC3" w:rsidRDefault="005E0AC3" w:rsidP="005E0AC3">
      <w:pPr>
        <w:jc w:val="center"/>
        <w:rPr>
          <w:rFonts w:ascii="Sansa-Normal" w:eastAsia="Times New Roman" w:hAnsi="Sansa-Normal" w:cstheme="minorHAnsi"/>
          <w:iCs/>
          <w:sz w:val="24"/>
          <w:szCs w:val="24"/>
        </w:rPr>
      </w:pPr>
    </w:p>
    <w:p w14:paraId="42036055" w14:textId="77777777" w:rsidR="005E0AC3" w:rsidRPr="005E0AC3" w:rsidRDefault="005E0AC3" w:rsidP="005E0AC3">
      <w:pPr>
        <w:jc w:val="right"/>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Referencia:</w:t>
      </w:r>
    </w:p>
    <w:p w14:paraId="169376F2" w14:textId="77777777" w:rsidR="005E0AC3" w:rsidRPr="005E0AC3" w:rsidRDefault="005E0AC3" w:rsidP="005E0AC3">
      <w:pPr>
        <w:jc w:val="right"/>
        <w:rPr>
          <w:rFonts w:ascii="Sansa-Normal" w:eastAsia="Times New Roman" w:hAnsi="Sansa-Normal" w:cstheme="minorHAnsi"/>
          <w:iCs/>
          <w:sz w:val="24"/>
          <w:szCs w:val="24"/>
        </w:rPr>
      </w:pPr>
      <w:r w:rsidRPr="005E0AC3">
        <w:rPr>
          <w:rFonts w:ascii="Sansa-Normal" w:eastAsia="Times New Roman" w:hAnsi="Sansa-Normal" w:cstheme="minorHAnsi"/>
          <w:iCs/>
          <w:sz w:val="24"/>
          <w:szCs w:val="24"/>
        </w:rPr>
        <w:t xml:space="preserve">Koontz, Harold y Weihrich, Heinz. (1998). Administración. Una Perspectiva Global. 14va. Edición. Editorial McGraw-Hill. </w:t>
      </w:r>
    </w:p>
    <w:p w14:paraId="44F8DE3D" w14:textId="77777777" w:rsidR="005E0AC3" w:rsidRDefault="005E0AC3" w:rsidP="006B70CD">
      <w:pPr>
        <w:jc w:val="center"/>
        <w:rPr>
          <w:b/>
          <w:sz w:val="20"/>
        </w:rPr>
      </w:pPr>
    </w:p>
    <w:p w14:paraId="7E68647B" w14:textId="77777777" w:rsidR="00FC4183" w:rsidRDefault="00FC4183" w:rsidP="006B70CD">
      <w:pPr>
        <w:jc w:val="center"/>
        <w:rPr>
          <w:b/>
          <w:sz w:val="20"/>
        </w:rPr>
      </w:pPr>
      <w:bookmarkStart w:id="0" w:name="_GoBack"/>
      <w:bookmarkEnd w:id="0"/>
    </w:p>
    <w:sectPr w:rsidR="00FC4183" w:rsidSect="00281F07">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F66241" w:rsidRDefault="00F66241" w:rsidP="000C56E4">
      <w:r>
        <w:separator/>
      </w:r>
    </w:p>
  </w:endnote>
  <w:endnote w:type="continuationSeparator" w:id="0">
    <w:p w14:paraId="03EE6BA2" w14:textId="77777777" w:rsidR="00F66241" w:rsidRDefault="00F66241"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Sansa-Normal">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F66241" w:rsidRDefault="00F66241"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F66241" w:rsidRDefault="00F66241"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F66241" w:rsidRDefault="00F66241" w:rsidP="000C56E4">
      <w:r>
        <w:separator/>
      </w:r>
    </w:p>
  </w:footnote>
  <w:footnote w:type="continuationSeparator" w:id="0">
    <w:p w14:paraId="143CF59E" w14:textId="77777777" w:rsidR="00F66241" w:rsidRDefault="00F66241"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F66241" w:rsidRDefault="00F66241"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4E94B8C3" w:rsidR="00F66241" w:rsidRPr="007F4486" w:rsidRDefault="007F4486" w:rsidP="0052056B">
                          <w:pPr>
                            <w:spacing w:after="0" w:line="240" w:lineRule="auto"/>
                            <w:rPr>
                              <w:rFonts w:ascii="Dispatch-Regular" w:hAnsi="Dispatch-Regular" w:cs="Dispatch-Regular"/>
                              <w:color w:val="FCBD00"/>
                              <w:sz w:val="64"/>
                              <w:szCs w:val="64"/>
                              <w:lang w:val="es-ES" w:eastAsia="es-ES"/>
                            </w:rPr>
                          </w:pPr>
                          <w:r w:rsidRPr="007F4486">
                            <w:rPr>
                              <w:rFonts w:ascii="Dispatch-Regular" w:hAnsi="Dispatch-Regular" w:cs="Dispatch-Regular"/>
                              <w:color w:val="FCBD00"/>
                              <w:sz w:val="64"/>
                              <w:szCs w:val="64"/>
                              <w:lang w:val="es-ES" w:eastAsia="es-ES"/>
                            </w:rPr>
                            <w:t>Ética y Responsabilidad Profesional</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F66241" w:rsidRPr="00D856E8" w:rsidRDefault="00F66241" w:rsidP="009F1157">
                    <w:pPr>
                      <w:spacing w:after="0" w:line="240" w:lineRule="auto"/>
                      <w:jc w:val="center"/>
                      <w:rPr>
                        <w:rFonts w:ascii="Dispatch-Regular" w:hAnsi="Dispatch-Regular" w:cs="Dispatch-Regular"/>
                        <w:color w:val="FCBD00"/>
                        <w:sz w:val="24"/>
                        <w:szCs w:val="66"/>
                        <w:lang w:val="es-ES" w:eastAsia="es-ES"/>
                      </w:rPr>
                    </w:pPr>
                  </w:p>
                  <w:p w14:paraId="36D60A43" w14:textId="4E94B8C3" w:rsidR="00F66241" w:rsidRPr="007F4486" w:rsidRDefault="007F4486" w:rsidP="0052056B">
                    <w:pPr>
                      <w:spacing w:after="0" w:line="240" w:lineRule="auto"/>
                      <w:rPr>
                        <w:rFonts w:ascii="Dispatch-Regular" w:hAnsi="Dispatch-Regular" w:cs="Dispatch-Regular"/>
                        <w:color w:val="FCBD00"/>
                        <w:sz w:val="64"/>
                        <w:szCs w:val="64"/>
                        <w:lang w:val="es-ES" w:eastAsia="es-ES"/>
                      </w:rPr>
                    </w:pPr>
                    <w:r w:rsidRPr="007F4486">
                      <w:rPr>
                        <w:rFonts w:ascii="Dispatch-Regular" w:hAnsi="Dispatch-Regular" w:cs="Dispatch-Regular"/>
                        <w:color w:val="FCBD00"/>
                        <w:sz w:val="64"/>
                        <w:szCs w:val="64"/>
                        <w:lang w:val="es-ES" w:eastAsia="es-ES"/>
                      </w:rPr>
                      <w:t>Ética y Responsabilidad Profesional</w:t>
                    </w:r>
                  </w:p>
                  <w:p w14:paraId="218269B6" w14:textId="77777777" w:rsidR="00F66241" w:rsidRPr="00FA2C5B" w:rsidRDefault="00F66241"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24005DC"/>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6D6044"/>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2A567076"/>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6">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4">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9">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0BD6597"/>
    <w:multiLevelType w:val="hybridMultilevel"/>
    <w:tmpl w:val="630EA69A"/>
    <w:lvl w:ilvl="0" w:tplc="520890B8">
      <w:start w:val="7"/>
      <w:numFmt w:val="bullet"/>
      <w:lvlText w:val="−"/>
      <w:lvlJc w:val="left"/>
      <w:pPr>
        <w:ind w:left="1060" w:hanging="700"/>
      </w:pPr>
      <w:rPr>
        <w:rFonts w:ascii="Sansa-Normal" w:eastAsiaTheme="minorEastAsia" w:hAnsi="Sansa-Normal"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3">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A402F18"/>
    <w:multiLevelType w:val="hybridMultilevel"/>
    <w:tmpl w:val="EBF6B97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9"/>
  </w:num>
  <w:num w:numId="2">
    <w:abstractNumId w:val="16"/>
  </w:num>
  <w:num w:numId="3">
    <w:abstractNumId w:val="20"/>
  </w:num>
  <w:num w:numId="4">
    <w:abstractNumId w:val="17"/>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2"/>
  </w:num>
  <w:num w:numId="10">
    <w:abstractNumId w:val="29"/>
  </w:num>
  <w:num w:numId="11">
    <w:abstractNumId w:val="24"/>
  </w:num>
  <w:num w:numId="12">
    <w:abstractNumId w:val="7"/>
  </w:num>
  <w:num w:numId="13">
    <w:abstractNumId w:val="30"/>
  </w:num>
  <w:num w:numId="14">
    <w:abstractNumId w:val="32"/>
  </w:num>
  <w:num w:numId="15">
    <w:abstractNumId w:val="2"/>
  </w:num>
  <w:num w:numId="16">
    <w:abstractNumId w:val="26"/>
  </w:num>
  <w:num w:numId="17">
    <w:abstractNumId w:val="27"/>
  </w:num>
  <w:num w:numId="18">
    <w:abstractNumId w:val="33"/>
  </w:num>
  <w:num w:numId="19">
    <w:abstractNumId w:val="14"/>
  </w:num>
  <w:num w:numId="20">
    <w:abstractNumId w:val="11"/>
  </w:num>
  <w:num w:numId="21">
    <w:abstractNumId w:val="4"/>
  </w:num>
  <w:num w:numId="22">
    <w:abstractNumId w:val="0"/>
  </w:num>
  <w:num w:numId="23">
    <w:abstractNumId w:val="19"/>
  </w:num>
  <w:num w:numId="24">
    <w:abstractNumId w:val="10"/>
  </w:num>
  <w:num w:numId="25">
    <w:abstractNumId w:val="25"/>
  </w:num>
  <w:num w:numId="26">
    <w:abstractNumId w:val="21"/>
  </w:num>
  <w:num w:numId="27">
    <w:abstractNumId w:val="5"/>
  </w:num>
  <w:num w:numId="28">
    <w:abstractNumId w:val="15"/>
  </w:num>
  <w:num w:numId="29">
    <w:abstractNumId w:val="13"/>
  </w:num>
  <w:num w:numId="30">
    <w:abstractNumId w:val="6"/>
  </w:num>
  <w:num w:numId="31">
    <w:abstractNumId w:val="34"/>
  </w:num>
  <w:num w:numId="32">
    <w:abstractNumId w:val="12"/>
  </w:num>
  <w:num w:numId="33">
    <w:abstractNumId w:val="1"/>
  </w:num>
  <w:num w:numId="34">
    <w:abstractNumId w:val="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5218A"/>
    <w:rsid w:val="00170F38"/>
    <w:rsid w:val="00175BD2"/>
    <w:rsid w:val="0018094E"/>
    <w:rsid w:val="00214F9E"/>
    <w:rsid w:val="002452F5"/>
    <w:rsid w:val="00264981"/>
    <w:rsid w:val="00281F07"/>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0AC3"/>
    <w:rsid w:val="005F42A2"/>
    <w:rsid w:val="00604987"/>
    <w:rsid w:val="00617C2D"/>
    <w:rsid w:val="00625AF7"/>
    <w:rsid w:val="00663B8D"/>
    <w:rsid w:val="0068742F"/>
    <w:rsid w:val="00695EFB"/>
    <w:rsid w:val="00696502"/>
    <w:rsid w:val="00696D11"/>
    <w:rsid w:val="006B2A8F"/>
    <w:rsid w:val="006B70CD"/>
    <w:rsid w:val="00703456"/>
    <w:rsid w:val="007174A4"/>
    <w:rsid w:val="00780D6B"/>
    <w:rsid w:val="007852CE"/>
    <w:rsid w:val="00794373"/>
    <w:rsid w:val="007A02A5"/>
    <w:rsid w:val="007B0549"/>
    <w:rsid w:val="007C352A"/>
    <w:rsid w:val="007E15BB"/>
    <w:rsid w:val="007F4486"/>
    <w:rsid w:val="00803AD9"/>
    <w:rsid w:val="0084096C"/>
    <w:rsid w:val="00851A71"/>
    <w:rsid w:val="00884708"/>
    <w:rsid w:val="008B4187"/>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C6A64"/>
    <w:rsid w:val="00CE04E5"/>
    <w:rsid w:val="00CF39A8"/>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66241"/>
    <w:rsid w:val="00FA2C5B"/>
    <w:rsid w:val="00FA36F9"/>
    <w:rsid w:val="00FC4183"/>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427400">
      <w:bodyDiv w:val="1"/>
      <w:marLeft w:val="0"/>
      <w:marRight w:val="0"/>
      <w:marTop w:val="0"/>
      <w:marBottom w:val="0"/>
      <w:divBdr>
        <w:top w:val="none" w:sz="0" w:space="0" w:color="auto"/>
        <w:left w:val="none" w:sz="0" w:space="0" w:color="auto"/>
        <w:bottom w:val="none" w:sz="0" w:space="0" w:color="auto"/>
        <w:right w:val="none" w:sz="0" w:space="0" w:color="auto"/>
      </w:divBdr>
      <w:divsChild>
        <w:div w:id="1005523728">
          <w:marLeft w:val="547"/>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BB868-AEB9-DD4A-BB97-4089A892B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1671</Words>
  <Characters>9194</Characters>
  <Application>Microsoft Macintosh Word</Application>
  <DocSecurity>0</DocSecurity>
  <Lines>76</Lines>
  <Paragraphs>21</Paragraphs>
  <ScaleCrop>false</ScaleCrop>
  <Company/>
  <LinksUpToDate>false</LinksUpToDate>
  <CharactersWithSpaces>10844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2018-05-29T21:45:00Z</cp:lastPrinted>
  <dcterms:created xsi:type="dcterms:W3CDTF">2018-05-29T21:45:00Z</dcterms:created>
  <dcterms:modified xsi:type="dcterms:W3CDTF">2018-05-29T21:46:00Z</dcterms:modified>
</cp:coreProperties>
</file>