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bookmarkStart w:id="0" w:name="_GoBack"/>
      <w:bookmarkEnd w:id="0"/>
    </w:p>
    <w:p w14:paraId="7B67E992" w14:textId="5C0969DF"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Concepto de Carrera y Plan de Carrera</w:t>
      </w:r>
    </w:p>
    <w:p w14:paraId="1607F2C1" w14:textId="657B47AF"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Contextualizando el concepto carrera, en primer momento corresponde hacer un diagnóstico de la situación actual de la vida personal, detenerse a pensar cuáles son los objetivos y metas personales; realmente cuando se elige un estudio para ser un profesionista, se está definiendo un camino a seguir, aunque no sea totalmente consciente de ello y aunque este camino y objetivos pued</w:t>
      </w:r>
      <w:r>
        <w:rPr>
          <w:rFonts w:ascii="Sansa-Normal" w:eastAsia="Times New Roman" w:hAnsi="Sansa-Normal" w:cstheme="minorHAnsi"/>
          <w:iCs/>
          <w:sz w:val="24"/>
          <w:szCs w:val="24"/>
        </w:rPr>
        <w:t xml:space="preserve">an variar durante el trayecto. </w:t>
      </w:r>
    </w:p>
    <w:p w14:paraId="60AEC169" w14:textId="4579FE08"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“La carrera profesional está compuesta por todas las tareas y puestos que desempeña el individuo durante su vida laboral. Es importante distinguir este término de la carrera académica. Una persona puede dar los pasos necesarios para obtener un grado en medicina, ingeniería o administración de empresas, sin necesariamente dar inicio a su carrera profesional. Algunas personas van ascendiendo en función del azar. Nunca se plantean la meta de conseguir determinado puesto y solo guardan la vaga esperanza de que “ya progresarán”. </w:t>
      </w:r>
    </w:p>
    <w:p w14:paraId="2B3ECABD" w14:textId="77777777"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Otras personas planean con cuidado la ruta que desean seguir en el curso de sus años productivos, y dentro de parámetros razonables se establecen metas determinadas. Es importante tener en cuenta que el hecho de planear una carrera profesional no constituye una garantía de éxito. Este es resultado de un desempeño adecuado o sobresaliente, experiencia, educación apropiada y trabajo duro. La mayor parte de las personas que obtienen determinadas metas se trazan un plan claro de cómo lograr los objetivos que desean obtener”.</w:t>
      </w:r>
    </w:p>
    <w:p w14:paraId="22F47639" w14:textId="77777777"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Referencia:</w:t>
      </w:r>
    </w:p>
    <w:p w14:paraId="17684014" w14:textId="77777777"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Werther, William B. Jr y Davis, Keith. (2008). Administración de Recursos Humanos, El Capital Humano de las Empresas. </w:t>
      </w:r>
    </w:p>
    <w:p w14:paraId="5B328267" w14:textId="26E0FDF6"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Sexta edición.  University of Mi</w:t>
      </w:r>
      <w:r>
        <w:rPr>
          <w:rFonts w:ascii="Sansa-Normal" w:eastAsia="Times New Roman" w:hAnsi="Sansa-Normal" w:cstheme="minorHAnsi"/>
          <w:iCs/>
          <w:sz w:val="24"/>
          <w:szCs w:val="24"/>
        </w:rPr>
        <w:t>ami y Arizona State University.</w:t>
      </w:r>
    </w:p>
    <w:p w14:paraId="3BC191A5" w14:textId="77777777"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Casares Arrangoiz, David y Siliceo Aguilar, Alfonso (2008). Hace apenas unos años y </w:t>
      </w:r>
    </w:p>
    <w:p w14:paraId="0BB9C0B4" w14:textId="40B56ED3"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todavía hoy en día, se habla de vocación como algo irrevocable. Cada ser humano está llamado a ser: médico, abogado, administrador, psicólogo, etc., como si el destino, o Dios, o la patria literalmente invitaran a tal individuo a estudiar y realizar tal ocupación profesional. La concepción determinista de la vocación exigía de los futuros profesionales una decisión irrevocable de estudiar o prepararse para la carrera u oficio deseado y </w:t>
      </w:r>
      <w:r w:rsidRPr="00A53E9A">
        <w:rPr>
          <w:rFonts w:ascii="Sansa-Normal" w:eastAsia="Times New Roman" w:hAnsi="Sansa-Normal" w:cstheme="minorHAnsi"/>
          <w:iCs/>
          <w:sz w:val="24"/>
          <w:szCs w:val="24"/>
        </w:rPr>
        <w:lastRenderedPageBreak/>
        <w:t>comenzar a caminar dicha ruta. Los cambios de carrera dentro de las mismas universidades eran vistos como errores graves y desorientación vital. No se diga de las personas que una vez en el mundo del trabajo se atrevían a cambiar de oficio o profesión. Estos eran considerados como fracasados, incapaces de compromis</w:t>
      </w:r>
      <w:r>
        <w:rPr>
          <w:rFonts w:ascii="Sansa-Normal" w:eastAsia="Times New Roman" w:hAnsi="Sansa-Normal" w:cstheme="minorHAnsi"/>
          <w:iCs/>
          <w:sz w:val="24"/>
          <w:szCs w:val="24"/>
        </w:rPr>
        <w:t>o y estabilidad psicoemocional.</w:t>
      </w:r>
    </w:p>
    <w:p w14:paraId="702282D1" w14:textId="77777777" w:rsid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Esta concepción estática del mundo profesional, trascendía a las organizaciones. Al solicitar un nuevo trabajo, la primera pregunta y quizá la única importante se refería a la permanencia en el puesto u organización anterior. Los hombres se casaban con las organizaciones en las que prestaban sus servicios. </w:t>
      </w:r>
    </w:p>
    <w:p w14:paraId="0B69698D" w14:textId="77777777" w:rsidR="00A53E9A" w:rsidRDefault="00A53E9A" w:rsidP="00A53E9A">
      <w:pPr>
        <w:jc w:val="both"/>
        <w:rPr>
          <w:rFonts w:ascii="Sansa-Normal" w:eastAsia="Times New Roman" w:hAnsi="Sansa-Normal" w:cstheme="minorHAnsi"/>
          <w:iCs/>
          <w:sz w:val="24"/>
          <w:szCs w:val="24"/>
        </w:rPr>
      </w:pPr>
    </w:p>
    <w:p w14:paraId="6602F1FB" w14:textId="77777777" w:rsidR="00A53E9A" w:rsidRPr="00A53E9A" w:rsidRDefault="00A53E9A" w:rsidP="00A53E9A">
      <w:pPr>
        <w:jc w:val="both"/>
        <w:rPr>
          <w:rFonts w:ascii="Sansa-Normal" w:eastAsia="Times New Roman" w:hAnsi="Sansa-Normal" w:cstheme="minorHAnsi"/>
          <w:iCs/>
          <w:sz w:val="24"/>
          <w:szCs w:val="24"/>
        </w:rPr>
      </w:pPr>
    </w:p>
    <w:p w14:paraId="77018C6D" w14:textId="77777777" w:rsidR="00A53E9A" w:rsidRPr="00A53E9A" w:rsidRDefault="00A53E9A" w:rsidP="00A53E9A">
      <w:pPr>
        <w:jc w:val="both"/>
        <w:rPr>
          <w:rFonts w:ascii="Sansa-Normal" w:eastAsia="Times New Roman" w:hAnsi="Sansa-Normal" w:cstheme="minorHAnsi"/>
          <w:iCs/>
          <w:sz w:val="24"/>
          <w:szCs w:val="24"/>
        </w:rPr>
      </w:pPr>
    </w:p>
    <w:p w14:paraId="553B774B" w14:textId="0DBC26AF"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Actualmente, la movilidad y el cambio están surgiendo especialmente entendidos como promotores de la nueva concepción de carrera, concebida esta como un camino personal, existencial, autodirigido y probado a través de ensayos y errores que tiene como principal característica el tomar en cuenta el propio cambio personal y el continuo cambio tecnológic</w:t>
      </w:r>
      <w:r>
        <w:rPr>
          <w:rFonts w:ascii="Sansa-Normal" w:eastAsia="Times New Roman" w:hAnsi="Sansa-Normal" w:cstheme="minorHAnsi"/>
          <w:iCs/>
          <w:sz w:val="24"/>
          <w:szCs w:val="24"/>
        </w:rPr>
        <w:t>o y laboral del medio ambiente.</w:t>
      </w:r>
    </w:p>
    <w:p w14:paraId="20AF1436" w14:textId="0624AF37"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Al definir el término carrera podemos sugerir lo siguiente, la carrera es un camino personal donde los conocimientos, las herramientas técnicas y científicas y las estrategias de trabajo son instrumentos en la formación del propio camino personal. Actualmente encontramos muchos profesionales que iniciaron estudios universitarios y que la experiencia, las necesidades, los intereses y las habilidades personales los fueron llevando a un campo de acción profesional diferente. Nuestro mundo actual enfrenta a diario los cambios, incluso radicales, que se dan a partir de los estudios originales.</w:t>
      </w:r>
    </w:p>
    <w:p w14:paraId="6153A25C" w14:textId="0701A85C"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La mujer, en este sentido, sufre especialmente este cambio, que de ser madre y dedicada a las labores del hogar, ahora regresa en sus años treinta o cuarenta, a estudiar una profesión. Algunas mujeres toman decisiones profesionales más libres, con menos presión por las necesidades apremiantes del sostén económico familiar y cargadas con el conocimiento y la experiencia de sus </w:t>
      </w:r>
      <w:r>
        <w:rPr>
          <w:rFonts w:ascii="Sansa-Normal" w:eastAsia="Times New Roman" w:hAnsi="Sansa-Normal" w:cstheme="minorHAnsi"/>
          <w:iCs/>
          <w:sz w:val="24"/>
          <w:szCs w:val="24"/>
        </w:rPr>
        <w:t>propias fuerzas y limitaciones.</w:t>
      </w:r>
    </w:p>
    <w:p w14:paraId="7253A151" w14:textId="65A48AD1"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La carrera incluye los estudios o preparación académica e integra las capacidades laborales, los nuevos aprendizajes, los cambios personales sobre la propia imagen, las metas y valores, así como la respuesta a las nuevas oportunidades y cambios tanto sociales como laborales que a diario se suscitan. La propia carrera no implica, como antes, el tomar una decisión y compromiso de por vida; sino que una actitud de apertura creativa conduce al autodescubrimiento dinámico de uno mismo, del sentido vital y del papel o rol en la vida personal, familiar, social o de trabajo. Las personas que se aprecian y son valoradas sueles realizar su papel en las organizaciones de forma creativa y personal. </w:t>
      </w:r>
    </w:p>
    <w:p w14:paraId="4B337DF2" w14:textId="477360D2"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La organización también tiene un papel importante en la carrera del empleado, frecuentemente se tiene la falsa idea que la administración de la carrera es únicamente responsabilidad del empleado. La organización debe planear correctamente en términos de empleos de corto, mediano o largo plazo, de la misma manera que debe invertir recursos en la planeación de los </w:t>
      </w:r>
      <w:r>
        <w:rPr>
          <w:rFonts w:ascii="Sansa-Normal" w:eastAsia="Times New Roman" w:hAnsi="Sansa-Normal" w:cstheme="minorHAnsi"/>
          <w:iCs/>
          <w:sz w:val="24"/>
          <w:szCs w:val="24"/>
        </w:rPr>
        <w:t xml:space="preserve">puestos y el equipo necesario. </w:t>
      </w:r>
    </w:p>
    <w:p w14:paraId="1AC5AC1A" w14:textId="3056441D"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Por otra parte, pasando al siguiente concepto denominado plan de carrera, el cual hace referencia a que la planeación de la carrera profesional no “interroga a las estrellas” ni “consulta el oráculo”; es un proceso estrictamente racional, que busca resolver las preguntas: ¿cuáles son mis objetivos profesionales?, ¿cuál es el primer paso que debo dar? Y en general: ¿a dónde quiero llegar?</w:t>
      </w:r>
    </w:p>
    <w:p w14:paraId="787FCE9E" w14:textId="77777777" w:rsid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La planeación de carrera surge como una necesidad de continuo conocimiento y actualización de uno mismo y de las oportunidades. La responsabilidad de planear una carrera profesional corresponde al interesado. El departamento de recursos humanos puede contribuir a resolver algunas dudas y planear determinado historial profesional, pero en último término corresponde al individuo la elección de a dónde quiere llegar. Incluso en las compañías grandes, la mayoría de sus dirigentes consideran que la planeación de la carrera profesional es responsabilidad individual y no de la organización.</w:t>
      </w:r>
    </w:p>
    <w:p w14:paraId="13C42EFD" w14:textId="77777777" w:rsidR="00A53E9A" w:rsidRDefault="00A53E9A" w:rsidP="00A53E9A">
      <w:pPr>
        <w:jc w:val="both"/>
        <w:rPr>
          <w:rFonts w:ascii="Sansa-Normal" w:eastAsia="Times New Roman" w:hAnsi="Sansa-Normal" w:cstheme="minorHAnsi"/>
          <w:iCs/>
          <w:sz w:val="24"/>
          <w:szCs w:val="24"/>
        </w:rPr>
      </w:pPr>
    </w:p>
    <w:p w14:paraId="33D1670C" w14:textId="684B4B11"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 Dado que la organización necesita planear sus recursos de capital humano a futuro, los dirigentes tienden a impulsar a los individuos que se trazan metas claras y objetivos definidos. Aunque el plan profesional que cada persona se traza es completamente único, y tan característico y distintivo como su idiosincrasia, sus preferencias y sus aficiones, hay elementos comunes a todos los planes profesionales, así como a los objetivos profesionales. </w:t>
      </w:r>
    </w:p>
    <w:p w14:paraId="3E5179C2" w14:textId="2ADE32BE"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 xml:space="preserve">De la manera que se definirá la planeación de vida y carrera es la actitud, arte y la disciplina de conocerse a sí mismo, de detectar las fuerzas y debilidades y proyectar auto-dirigiendo el propio destino hacia el funcionamiento pleno de las capacidades, motivaciones y objetivos de la vida personal, familiar, social y de trabajo. Esta actitud vital no se limita a eventos, instrumentos o momentos de reflexión, es un proceso permanente y acumulativo de autoconocimiento, educación, evaluación. Es en realidad una forma de conciencia experiencial ante </w:t>
      </w:r>
      <w:r>
        <w:rPr>
          <w:rFonts w:ascii="Sansa-Normal" w:eastAsia="Times New Roman" w:hAnsi="Sansa-Normal" w:cstheme="minorHAnsi"/>
          <w:iCs/>
          <w:sz w:val="24"/>
          <w:szCs w:val="24"/>
        </w:rPr>
        <w:t xml:space="preserve">la vida personal y de trabajo. </w:t>
      </w:r>
    </w:p>
    <w:p w14:paraId="0E804867" w14:textId="294D6E07"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Herramientas de un Plan de Carrera</w:t>
      </w:r>
    </w:p>
    <w:p w14:paraId="70EF6963" w14:textId="2847D90B"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Comunicación. El proceso de comunicación es el intercambio de ideas, sentimientos y experiencias que han ido moldeando las actitudes, conocimientos, sentimientos y conductas ante la vida; aquí estamos hablando tanto de formas verbales y lógicas como en sus manifestaciones corporales. El proceso de comunicación alude más bien a criterios de calidad que de cantidad, es decir, la sinceridad, la profundidad, la congruencia y la honestidad que se imprime. De esta manera influye en el crecimiento de uno mismo y de los demás. La comunicación es el proceso por el que se trasmite un mensaje emitido por un transmisor a un receptor. La comunicación eficaz es cuando el mensaje es recibido por el receptor en el mismo sentido que</w:t>
      </w:r>
      <w:r>
        <w:rPr>
          <w:rFonts w:ascii="Sansa-Normal" w:eastAsia="Times New Roman" w:hAnsi="Sansa-Normal" w:cstheme="minorHAnsi"/>
          <w:iCs/>
          <w:sz w:val="24"/>
          <w:szCs w:val="24"/>
        </w:rPr>
        <w:t xml:space="preserve"> fue deseado por el transmisor.</w:t>
      </w:r>
    </w:p>
    <w:p w14:paraId="57FFA320" w14:textId="675E4BC4"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Manipulación. Cuando se pierde o se distorsiona el centro de la comunicación es cuando nos enajenamos; decimos lo que no somos, hacemos lo que no queremos, vemos lo que no hay, es entonces cuando aparecen las formas distorsionadas de La comunicación tales como la manipulación, el poder y el control.</w:t>
      </w:r>
    </w:p>
    <w:p w14:paraId="00472512" w14:textId="7DE91A20"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Clarificación de valores. En el proceso de Planeación de Vida y Carrera se requiere de analizar y confrontar los valores de una persona, ya que la sociedad influye a la persona a través de una escala de valores basada en principios, normas, tradiciones, creencias, etc., que determina el sistema valoral en la persona. El ser humano no nace con sus valores, sino que estos son el resultado de la cultura, de la influencia familiar, escolar, religiosa y social; sin embargo estos se modifican a lo largo de la vida. El objetivo del Plan de Vida y Carrera es que el individuo, mediante esta técnica y un facilitador, tome conciencia de sus sentimientos, ideas creencias y decisiones que provengan d</w:t>
      </w:r>
      <w:r>
        <w:rPr>
          <w:rFonts w:ascii="Sansa-Normal" w:eastAsia="Times New Roman" w:hAnsi="Sansa-Normal" w:cstheme="minorHAnsi"/>
          <w:iCs/>
          <w:sz w:val="24"/>
          <w:szCs w:val="24"/>
        </w:rPr>
        <w:t>e un sistema de valores propio.</w:t>
      </w:r>
    </w:p>
    <w:p w14:paraId="0F0E07A0" w14:textId="729C2B3E" w:rsid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Congruencia entre valores y comportamiento. La congruencia entre el valor teórico y el valor real es una fuente permanente de tensión, conflicto y ansiedad, esto significa la necesidad de confrontar estos valores, es decir, entre aquello que "piensa y dice" y entre lo que "siente y actúa" diariamente.</w:t>
      </w:r>
    </w:p>
    <w:p w14:paraId="6C33DFD5" w14:textId="77777777" w:rsidR="00A53E9A" w:rsidRDefault="00A53E9A" w:rsidP="00A53E9A">
      <w:pPr>
        <w:jc w:val="both"/>
        <w:rPr>
          <w:rFonts w:ascii="Sansa-Normal" w:eastAsia="Times New Roman" w:hAnsi="Sansa-Normal" w:cstheme="minorHAnsi"/>
          <w:iCs/>
          <w:sz w:val="24"/>
          <w:szCs w:val="24"/>
        </w:rPr>
      </w:pPr>
    </w:p>
    <w:p w14:paraId="1D1EE764" w14:textId="77777777" w:rsidR="00A53E9A" w:rsidRDefault="00A53E9A" w:rsidP="00A53E9A">
      <w:pPr>
        <w:jc w:val="both"/>
        <w:rPr>
          <w:rFonts w:ascii="Sansa-Normal" w:eastAsia="Times New Roman" w:hAnsi="Sansa-Normal" w:cstheme="minorHAnsi"/>
          <w:iCs/>
          <w:sz w:val="24"/>
          <w:szCs w:val="24"/>
        </w:rPr>
      </w:pPr>
    </w:p>
    <w:p w14:paraId="459FA84A" w14:textId="77777777" w:rsidR="00A53E9A" w:rsidRDefault="00A53E9A" w:rsidP="00A53E9A">
      <w:pPr>
        <w:jc w:val="both"/>
        <w:rPr>
          <w:rFonts w:ascii="Sansa-Normal" w:eastAsia="Times New Roman" w:hAnsi="Sansa-Normal" w:cstheme="minorHAnsi"/>
          <w:iCs/>
          <w:sz w:val="24"/>
          <w:szCs w:val="24"/>
        </w:rPr>
      </w:pPr>
    </w:p>
    <w:p w14:paraId="19080B3B" w14:textId="77777777" w:rsidR="00A53E9A" w:rsidRPr="00A53E9A" w:rsidRDefault="00A53E9A" w:rsidP="00A53E9A">
      <w:pPr>
        <w:jc w:val="both"/>
        <w:rPr>
          <w:rFonts w:ascii="Sansa-Normal" w:eastAsia="Times New Roman" w:hAnsi="Sansa-Normal" w:cstheme="minorHAnsi"/>
          <w:iCs/>
          <w:sz w:val="24"/>
          <w:szCs w:val="24"/>
        </w:rPr>
      </w:pPr>
    </w:p>
    <w:p w14:paraId="50645155" w14:textId="74AE961E"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Modelo de asertividad. De las teorías conductuales ha nacido este modelo, con el objeto de enseñar a las personas conductas sencillas y concretas para tener comunicación firme y efectiva en el logro de los objetivos cotidianos. Es un modelo de mucha utilidad en la Planeación de Vida, ya que promueve y desarrolla conceptos y habilidades muy importantes en la consecución de las metas, deseos y necesidades, tanto para la vida personal y laboral. Los aspectos fundamentales de la teoría de asertividad incluyen: filosofía, estilos de respuesta y medios de reconocimiento. La asertividad se define como: la habilidad de expresar nuestros deseos de una manera amable, franca, abierta, directa y adecuada, logrando decir lo que queremos sin atentar contra los demás, negoci</w:t>
      </w:r>
      <w:r>
        <w:rPr>
          <w:rFonts w:ascii="Sansa-Normal" w:eastAsia="Times New Roman" w:hAnsi="Sansa-Normal" w:cstheme="minorHAnsi"/>
          <w:iCs/>
          <w:sz w:val="24"/>
          <w:szCs w:val="24"/>
        </w:rPr>
        <w:t>ando con ellos su cumplimiento.</w:t>
      </w:r>
    </w:p>
    <w:p w14:paraId="3390FB67" w14:textId="77777777" w:rsidR="00A53E9A" w:rsidRPr="00A53E9A" w:rsidRDefault="00A53E9A" w:rsidP="00A53E9A">
      <w:pPr>
        <w:jc w:val="both"/>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Administración del tiempo. El buen manejo del tiempo resulta un factor muy importante en la actualidad, de hecho se considera como una habilidad indispensable para cualquier profesionista que tenga como meta convertirse en un gran ejecutivo. Adicionalmente, el manejo del tiempo resulta ser muy importante en un programa de Plan de Vida y Carrera, ya que todas las metas que de este se generarán deben tener incluido un cronograma que más adelante detallaremos. El tiempo es un recurso con características peculiares como las de no ser recuperable, no poderse comprar o arrendar, que todos tenemos la misma cantidad y que no se echa a perder. También al tiempo se le atribuyen aspectos mágicos y de él se dice: "El tiempo vuela", "El tiempo es oro", "El tiempo todo lo cura", "No hay tiempo para". Sin embargo, el tiempo es un fenómeno que influye en el hombre y la sociedad y que bien manejado es un factor muy importante que permite el crecimiento de los grupos y organizaciones. Un concepto de gran utilidad para las personas que están en proceso de realizar una Planeación de Vida y Carrera, es el de conocer y detectar "Los desperdiciadores del tiempo"; estos se definen como conjunto de fenómenos, obstáculos y barreras que nos impiden lograr nuestros objetivos en el tiempo y medida adecuados.</w:t>
      </w:r>
    </w:p>
    <w:p w14:paraId="3C277128" w14:textId="77777777" w:rsidR="0021769E" w:rsidRDefault="0021769E" w:rsidP="0021769E">
      <w:pPr>
        <w:jc w:val="both"/>
        <w:rPr>
          <w:rFonts w:ascii="Sansa-Normal" w:eastAsia="Times New Roman" w:hAnsi="Sansa-Normal" w:cstheme="minorHAnsi"/>
          <w:iCs/>
          <w:sz w:val="24"/>
          <w:szCs w:val="24"/>
        </w:rPr>
      </w:pPr>
    </w:p>
    <w:p w14:paraId="46958393" w14:textId="77777777" w:rsidR="006450C8" w:rsidRDefault="006450C8" w:rsidP="006450C8">
      <w:pPr>
        <w:rPr>
          <w:rFonts w:ascii="Sansa-Normal" w:eastAsia="Times New Roman" w:hAnsi="Sansa-Normal" w:cstheme="minorHAnsi"/>
          <w:iCs/>
          <w:sz w:val="24"/>
          <w:szCs w:val="24"/>
        </w:rPr>
      </w:pPr>
    </w:p>
    <w:p w14:paraId="77B97E3C" w14:textId="77777777" w:rsidR="0021769E" w:rsidRPr="0021769E" w:rsidRDefault="0021769E" w:rsidP="001E3DDC">
      <w:pPr>
        <w:jc w:val="right"/>
        <w:rPr>
          <w:rFonts w:ascii="Sansa-Normal" w:eastAsia="Times New Roman" w:hAnsi="Sansa-Normal" w:cstheme="minorHAnsi"/>
          <w:b/>
          <w:iCs/>
          <w:sz w:val="24"/>
          <w:szCs w:val="24"/>
        </w:rPr>
      </w:pPr>
      <w:r w:rsidRPr="0021769E">
        <w:rPr>
          <w:rFonts w:ascii="Sansa-Normal" w:eastAsia="Times New Roman" w:hAnsi="Sansa-Normal" w:cstheme="minorHAnsi"/>
          <w:b/>
          <w:iCs/>
          <w:sz w:val="24"/>
          <w:szCs w:val="24"/>
        </w:rPr>
        <w:t>Referencia:</w:t>
      </w:r>
    </w:p>
    <w:p w14:paraId="08A108CE" w14:textId="749C09B5" w:rsidR="0021769E" w:rsidRPr="00CB1478" w:rsidRDefault="00A53E9A" w:rsidP="00A53E9A">
      <w:pPr>
        <w:jc w:val="right"/>
        <w:rPr>
          <w:rFonts w:ascii="Sansa-Normal" w:eastAsia="Times New Roman" w:hAnsi="Sansa-Normal" w:cstheme="minorHAnsi"/>
          <w:iCs/>
          <w:sz w:val="24"/>
          <w:szCs w:val="24"/>
        </w:rPr>
      </w:pPr>
      <w:r w:rsidRPr="00A53E9A">
        <w:rPr>
          <w:rFonts w:ascii="Sansa-Normal" w:eastAsia="Times New Roman" w:hAnsi="Sansa-Normal" w:cstheme="minorHAnsi"/>
          <w:iCs/>
          <w:sz w:val="24"/>
          <w:szCs w:val="24"/>
        </w:rPr>
        <w:t>Casares Arrangoiz, David y Siliceo Aguilar, Alfonso. (2005). Planeación de Vida y Carrera. Vitalidad Personal y Organizacional. Desarrollo Humano y Crisis de Madurez, Asertividad y Administración del Tiempo. Editorial LIMUSA.</w:t>
      </w:r>
    </w:p>
    <w:sectPr w:rsidR="0021769E" w:rsidRPr="00CB1478" w:rsidSect="009C59BE">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E70DCF7" w:rsidR="00CB1478" w:rsidRPr="00A53E9A" w:rsidRDefault="00A53E9A" w:rsidP="0052056B">
                          <w:pPr>
                            <w:spacing w:after="0" w:line="240" w:lineRule="auto"/>
                            <w:rPr>
                              <w:rFonts w:ascii="Dispatch-Regular" w:hAnsi="Dispatch-Regular" w:cs="Dispatch-Regular"/>
                              <w:color w:val="FCBD00"/>
                              <w:sz w:val="56"/>
                              <w:szCs w:val="56"/>
                              <w:lang w:val="es-ES" w:eastAsia="es-ES"/>
                            </w:rPr>
                          </w:pPr>
                          <w:r w:rsidRPr="00A53E9A">
                            <w:rPr>
                              <w:rFonts w:ascii="Dispatch-Regular" w:hAnsi="Dispatch-Regular" w:cs="Dispatch-Regular"/>
                              <w:color w:val="FCBD00"/>
                              <w:sz w:val="56"/>
                              <w:szCs w:val="56"/>
                              <w:lang w:val="es-ES" w:eastAsia="es-ES"/>
                            </w:rPr>
                            <w:t>Concepto de Carreras y Plan de Carrera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E70DCF7" w:rsidR="00CB1478" w:rsidRPr="00A53E9A" w:rsidRDefault="00A53E9A" w:rsidP="0052056B">
                    <w:pPr>
                      <w:spacing w:after="0" w:line="240" w:lineRule="auto"/>
                      <w:rPr>
                        <w:rFonts w:ascii="Dispatch-Regular" w:hAnsi="Dispatch-Regular" w:cs="Dispatch-Regular"/>
                        <w:color w:val="FCBD00"/>
                        <w:sz w:val="56"/>
                        <w:szCs w:val="56"/>
                        <w:lang w:val="es-ES" w:eastAsia="es-ES"/>
                      </w:rPr>
                    </w:pPr>
                    <w:r w:rsidRPr="00A53E9A">
                      <w:rPr>
                        <w:rFonts w:ascii="Dispatch-Regular" w:hAnsi="Dispatch-Regular" w:cs="Dispatch-Regular"/>
                        <w:color w:val="FCBD00"/>
                        <w:sz w:val="56"/>
                        <w:szCs w:val="56"/>
                        <w:lang w:val="es-ES" w:eastAsia="es-ES"/>
                      </w:rPr>
                      <w:t>Concepto de Carreras y Plan de Carrera</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C59BE"/>
    <w:rsid w:val="009F1157"/>
    <w:rsid w:val="00A53E9A"/>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FC31C-6005-5B45-9167-63B05E0BC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1825</Words>
  <Characters>10040</Characters>
  <Application>Microsoft Macintosh Word</Application>
  <DocSecurity>0</DocSecurity>
  <Lines>83</Lines>
  <Paragraphs>23</Paragraphs>
  <ScaleCrop>false</ScaleCrop>
  <Company/>
  <LinksUpToDate>false</LinksUpToDate>
  <CharactersWithSpaces>11842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2018-05-29T16:45:00Z</cp:lastPrinted>
  <dcterms:created xsi:type="dcterms:W3CDTF">2018-05-29T16:45:00Z</dcterms:created>
  <dcterms:modified xsi:type="dcterms:W3CDTF">2018-05-29T16:46:00Z</dcterms:modified>
</cp:coreProperties>
</file>