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15AC4CBC"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En la realización de la auditoría administrativa como actividad profesional, es imprescindible diseñar un programa de trabajo en el que quede establecido de manera sistemática la secuencia de las acciones a realizar, con base en una descripción generalizada o detallada. </w:t>
      </w:r>
    </w:p>
    <w:p w14:paraId="0E087E53" w14:textId="77777777" w:rsidR="00BA5B28" w:rsidRPr="00BA5B28" w:rsidRDefault="00BA5B28" w:rsidP="00BA5B28">
      <w:pPr>
        <w:rPr>
          <w:rFonts w:ascii="Sansa-Normal" w:eastAsia="Times New Roman" w:hAnsi="Sansa-Normal" w:cstheme="minorHAnsi"/>
          <w:iCs/>
          <w:sz w:val="24"/>
          <w:szCs w:val="24"/>
        </w:rPr>
      </w:pPr>
    </w:p>
    <w:p w14:paraId="76E2E834"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La ventaja de dicho programa es que sirve como una guía de trabajo para el auditor y asegura en cierta forma que se respetarán los procedimientos contenidos en él; aunque siempre habrá cierta flexibilidad para que los encargados de aplicarlos los modifiquen de acuerdo a su criterio para enriquecerlos o adaptarlos según las circunstancias. Aunque un programa de trabajo no se aplica a diferentes casos, sí sirve de referencia para situaciones específicas, con las correspondientes adecuaciones. </w:t>
      </w:r>
    </w:p>
    <w:p w14:paraId="79F2F99D" w14:textId="77777777" w:rsidR="00BA5B28" w:rsidRPr="00BA5B28" w:rsidRDefault="00BA5B28" w:rsidP="00BA5B28">
      <w:pPr>
        <w:rPr>
          <w:rFonts w:ascii="Sansa-Normal" w:eastAsia="Times New Roman" w:hAnsi="Sansa-Normal" w:cstheme="minorHAnsi"/>
          <w:iCs/>
          <w:sz w:val="24"/>
          <w:szCs w:val="24"/>
        </w:rPr>
      </w:pPr>
    </w:p>
    <w:p w14:paraId="795EFD6F"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Por lo tanto, el programa indica en términos generales la descripción de actividades a desarrollar, de acuerdo a un orden y una lógica, y dentro de un periodo determinado. Y aunque el programa marca los procedimientos a seguir en cada caso, este no es de ninguna manera limitativo, sino más bien flexible, ya que el auditor tiene la oportunidad de realizar las modificaciones que considere necesarias. Por la relevancia de este documento, es recomendable que se diseñe en forma participativa, es decir, con base en las opiniones de los involucrados; ello facilita su aplicación y elimina en forma sustancial las aclaraciones. Definitivamente, al inicio de cada auditoría es pertinente comentar y aclarar los procedimientos del programa, ya que de esto depende la eficiencia del desarrollo.</w:t>
      </w:r>
    </w:p>
    <w:p w14:paraId="22E88346" w14:textId="57A01FDB" w:rsidR="007C052D" w:rsidRPr="007C052D" w:rsidRDefault="007C052D" w:rsidP="007C052D">
      <w:pPr>
        <w:rPr>
          <w:rFonts w:ascii="Sansa-Normal" w:eastAsia="Times New Roman" w:hAnsi="Sansa-Normal" w:cstheme="minorHAnsi"/>
          <w:iCs/>
          <w:sz w:val="24"/>
          <w:szCs w:val="24"/>
        </w:rPr>
      </w:pPr>
    </w:p>
    <w:p w14:paraId="4F6D1DCC" w14:textId="77777777" w:rsidR="00BA5B28" w:rsidRPr="007E2C83" w:rsidRDefault="00BA5B28" w:rsidP="00BA5B28">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33CF39AE" w14:textId="1AF5F6DA" w:rsidR="007C052D" w:rsidRPr="007C052D" w:rsidRDefault="00BA5B28" w:rsidP="00BA5B28">
      <w:pPr>
        <w:jc w:val="right"/>
        <w:rPr>
          <w:rFonts w:ascii="Sansa-Normal" w:eastAsia="Times New Roman" w:hAnsi="Sansa-Normal" w:cstheme="minorHAnsi"/>
          <w:iCs/>
          <w:sz w:val="24"/>
          <w:szCs w:val="24"/>
        </w:rPr>
      </w:pPr>
      <w:r w:rsidRPr="00BA5B28">
        <w:rPr>
          <w:rFonts w:ascii="Sansa-Normal" w:eastAsia="Times New Roman" w:hAnsi="Sansa-Normal" w:cstheme="minorHAnsi"/>
          <w:iCs/>
          <w:sz w:val="20"/>
          <w:szCs w:val="20"/>
        </w:rPr>
        <w:t>Libro Auditoría Administrativa, autor Alfonso Amador Sotomayor, Editorial Mc. Graw Hill. Pág. 72.</w:t>
      </w:r>
    </w:p>
    <w:p w14:paraId="2FE49550" w14:textId="521C851B" w:rsidR="007C052D" w:rsidRPr="007C052D" w:rsidRDefault="007C052D" w:rsidP="007C052D">
      <w:pPr>
        <w:rPr>
          <w:rFonts w:ascii="Sansa-Normal" w:eastAsia="Times New Roman" w:hAnsi="Sansa-Normal" w:cstheme="minorHAnsi"/>
          <w:iCs/>
          <w:sz w:val="24"/>
          <w:szCs w:val="24"/>
        </w:rPr>
      </w:pPr>
    </w:p>
    <w:p w14:paraId="70649DE3" w14:textId="1969CB49" w:rsidR="00556CC5" w:rsidRDefault="00556CC5" w:rsidP="007C052D">
      <w:pPr>
        <w:rPr>
          <w:rFonts w:ascii="Sansa-Normal" w:eastAsia="Times New Roman" w:hAnsi="Sansa-Normal" w:cstheme="minorHAnsi"/>
          <w:iCs/>
          <w:sz w:val="24"/>
          <w:szCs w:val="24"/>
        </w:rPr>
      </w:pPr>
    </w:p>
    <w:p w14:paraId="5F09F04B" w14:textId="2B2B50CD" w:rsidR="00556CC5" w:rsidRDefault="00BA5B28" w:rsidP="007C052D">
      <w:pPr>
        <w:rPr>
          <w:rFonts w:ascii="Sansa-Normal" w:eastAsia="Times New Roman" w:hAnsi="Sansa-Normal" w:cstheme="minorHAnsi"/>
          <w:iCs/>
          <w:sz w:val="24"/>
          <w:szCs w:val="24"/>
        </w:rPr>
      </w:pPr>
      <w:r>
        <w:rPr>
          <w:b/>
          <w:noProof/>
        </w:rPr>
        <mc:AlternateContent>
          <mc:Choice Requires="wpg">
            <w:drawing>
              <wp:anchor distT="0" distB="0" distL="114300" distR="114300" simplePos="0" relativeHeight="251659264" behindDoc="0" locked="0" layoutInCell="1" allowOverlap="1" wp14:anchorId="44B83191" wp14:editId="37C782D8">
                <wp:simplePos x="0" y="0"/>
                <wp:positionH relativeFrom="column">
                  <wp:posOffset>1028700</wp:posOffset>
                </wp:positionH>
                <wp:positionV relativeFrom="paragraph">
                  <wp:posOffset>40640</wp:posOffset>
                </wp:positionV>
                <wp:extent cx="4914900" cy="1485900"/>
                <wp:effectExtent l="0" t="25400" r="12700" b="12700"/>
                <wp:wrapThrough wrapText="bothSides">
                  <wp:wrapPolygon edited="0">
                    <wp:start x="7256" y="-369"/>
                    <wp:lineTo x="5916" y="0"/>
                    <wp:lineTo x="3684" y="3692"/>
                    <wp:lineTo x="3684" y="6277"/>
                    <wp:lineTo x="4577" y="11815"/>
                    <wp:lineTo x="2791" y="17354"/>
                    <wp:lineTo x="112" y="18462"/>
                    <wp:lineTo x="112" y="21415"/>
                    <wp:lineTo x="4800" y="21415"/>
                    <wp:lineTo x="12167" y="20677"/>
                    <wp:lineTo x="21433" y="19200"/>
                    <wp:lineTo x="21544" y="16985"/>
                    <wp:lineTo x="14177" y="11815"/>
                    <wp:lineTo x="14958" y="6277"/>
                    <wp:lineTo x="15070" y="3692"/>
                    <wp:lineTo x="12726" y="0"/>
                    <wp:lineTo x="11386" y="-369"/>
                    <wp:lineTo x="7256" y="-369"/>
                  </wp:wrapPolygon>
                </wp:wrapThrough>
                <wp:docPr id="20" name="Agrupar 20"/>
                <wp:cNvGraphicFramePr/>
                <a:graphic xmlns:a="http://schemas.openxmlformats.org/drawingml/2006/main">
                  <a:graphicData uri="http://schemas.microsoft.com/office/word/2010/wordprocessingGroup">
                    <wpg:wgp>
                      <wpg:cNvGrpSpPr/>
                      <wpg:grpSpPr>
                        <a:xfrm>
                          <a:off x="0" y="0"/>
                          <a:ext cx="4914900" cy="1485900"/>
                          <a:chOff x="0" y="0"/>
                          <a:chExt cx="4914900" cy="1485900"/>
                        </a:xfrm>
                      </wpg:grpSpPr>
                      <wps:wsp>
                        <wps:cNvPr id="36" name="Elipse 36"/>
                        <wps:cNvSpPr/>
                        <wps:spPr>
                          <a:xfrm>
                            <a:off x="914400" y="0"/>
                            <a:ext cx="2400300" cy="801370"/>
                          </a:xfrm>
                          <a:prstGeom prst="ellipse">
                            <a:avLst/>
                          </a:prstGeom>
                          <a:solidFill>
                            <a:schemeClr val="bg1"/>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uadro de texto 38"/>
                        <wps:cNvSpPr txBox="1"/>
                        <wps:spPr>
                          <a:xfrm>
                            <a:off x="1143000" y="228600"/>
                            <a:ext cx="1828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2584D9F" w14:textId="77777777" w:rsidR="00BA5B28" w:rsidRPr="00F25FEA" w:rsidRDefault="00BA5B28" w:rsidP="00BA5B28">
                              <w:pPr>
                                <w:jc w:val="center"/>
                                <w:rPr>
                                  <w:sz w:val="20"/>
                                  <w:szCs w:val="20"/>
                                </w:rPr>
                              </w:pPr>
                              <w:r w:rsidRPr="00F25FEA">
                                <w:rPr>
                                  <w:sz w:val="20"/>
                                  <w:szCs w:val="20"/>
                                </w:rPr>
                                <w:t>VENTAJAS DEL PROGRAMA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onector recto de flecha 39"/>
                        <wps:cNvCnPr/>
                        <wps:spPr>
                          <a:xfrm flipH="1">
                            <a:off x="685800" y="800100"/>
                            <a:ext cx="45720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40" name="Conector recto de flecha 40"/>
                        <wps:cNvCnPr/>
                        <wps:spPr>
                          <a:xfrm>
                            <a:off x="2998470" y="688340"/>
                            <a:ext cx="45720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wps:wsp>
                        <wps:cNvPr id="41" name="Cuadro de texto 41"/>
                        <wps:cNvSpPr txBox="1"/>
                        <wps:spPr>
                          <a:xfrm>
                            <a:off x="0" y="1257300"/>
                            <a:ext cx="11430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A6BE21" w14:textId="77777777" w:rsidR="00BA5B28" w:rsidRPr="00F25FEA" w:rsidRDefault="00BA5B28" w:rsidP="00BA5B28">
                              <w:pPr>
                                <w:rPr>
                                  <w:sz w:val="20"/>
                                  <w:szCs w:val="20"/>
                                </w:rPr>
                              </w:pPr>
                              <w:r w:rsidRPr="00F25FEA">
                                <w:rPr>
                                  <w:sz w:val="20"/>
                                  <w:szCs w:val="20"/>
                                </w:rPr>
                                <w:t>Guía de trabajo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Cuadro de texto 42"/>
                        <wps:cNvSpPr txBox="1"/>
                        <wps:spPr>
                          <a:xfrm>
                            <a:off x="3086100" y="1148080"/>
                            <a:ext cx="1828800" cy="2286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F3CF54" w14:textId="77777777" w:rsidR="00BA5B28" w:rsidRPr="00F25FEA" w:rsidRDefault="00BA5B28" w:rsidP="00BA5B28">
                              <w:pPr>
                                <w:jc w:val="center"/>
                                <w:rPr>
                                  <w:sz w:val="20"/>
                                  <w:szCs w:val="20"/>
                                </w:rPr>
                              </w:pPr>
                              <w:r w:rsidRPr="00F25FEA">
                                <w:rPr>
                                  <w:sz w:val="20"/>
                                  <w:szCs w:val="20"/>
                                </w:rPr>
                                <w:t>Observa</w:t>
                              </w:r>
                              <w:r>
                                <w:rPr>
                                  <w:sz w:val="20"/>
                                  <w:szCs w:val="20"/>
                                </w:rPr>
                                <w:t>n</w:t>
                              </w:r>
                              <w:r w:rsidRPr="00F25FEA">
                                <w:rPr>
                                  <w:sz w:val="20"/>
                                  <w:szCs w:val="20"/>
                                </w:rPr>
                                <w:t>cia de procedimientos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Agrupar 20" o:spid="_x0000_s1026" style="position:absolute;margin-left:81pt;margin-top:3.2pt;width:387pt;height:117pt;z-index:251659264" coordsize="4914900,1485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">
                <v:oval id="Elipse 36" o:spid="_x0000_s1027" style="position:absolute;left:914400;width:2400300;height:80137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qP1vwwAA&#10;ANsAAAAPAAAAZHJzL2Rvd25yZXYueG1sRI/dagIxFITvC75DOIJ3NWuLWlaj2NIF76TWBzhsjrur&#10;m5M1Sffn7Y0g9HKYmW+Y9bY3tWjJ+cqygtk0AUGcW11xoeD0m71+gPABWWNtmRQM5GG7Gb2sMdW2&#10;4x9qj6EQEcI+RQVlCE0qpc9LMuintiGO3tk6gyFKV0jtsItwU8u3JFlIgxXHhRIb+iopvx7/TKTk&#10;wzy5uevy87Kcn4z7nh3OMlNqMu53KxCB+vAffrb3WsH7Ah5f4g+Qm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qP1vwwAAANsAAAAPAAAAAAAAAAAAAAAAAJcCAABkcnMvZG93&#10;bnJldi54bWxQSwUGAAAAAAQABAD1AAAAhwMAAAAA&#10;" fillcolor="white [3212]" strokecolor="black [3213]">
                  <v:shadow on="t" opacity="22937f" mv:blur="40000f" origin=",.5" offset="0,23000emu"/>
                </v:oval>
                <v:shapetype id="_x0000_t202" coordsize="21600,21600" o:spt="202" path="m0,0l0,21600,21600,21600,21600,0xe">
                  <v:stroke joinstyle="miter"/>
                  <v:path gradientshapeok="t" o:connecttype="rect"/>
                </v:shapetype>
                <v:shape id="Cuadro de texto 38" o:spid="_x0000_s1028" type="#_x0000_t202" style="position:absolute;left:1143000;top:228600;width:1828800;height:4572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4WfwQAA&#10;ANsAAAAPAAAAZHJzL2Rvd25yZXYueG1sRE9ba8IwFH4f7D+EI+xtTbxszM4oQxnsSbGbgm+H5tiW&#10;NSehyWz99+ZB2OPHd1+sBtuKC3WhcaxhnCkQxKUzDVcafr4/n99AhIhssHVMGq4UYLV8fFhgblzP&#10;e7oUsRIphEOOGuoYfS5lKGuyGDLniRN3dp3FmGBXSdNhn8JtKydKvUqLDaeGGj2tayp/iz+r4bA9&#10;n44ztas29sX3blCS7Vxq/TQaPt5BRBriv/ju/jIapmls+pJ+gFz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6UOFn8EAAADbAAAADwAAAAAAAAAAAAAAAACXAgAAZHJzL2Rvd25y&#10;ZXYueG1sUEsFBgAAAAAEAAQA9QAAAIUDAAAAAA==&#10;" filled="f" stroked="f">
                  <v:textbox>
                    <w:txbxContent>
                      <w:p w14:paraId="72584D9F" w14:textId="77777777" w:rsidR="00BA5B28" w:rsidRPr="00F25FEA" w:rsidRDefault="00BA5B28" w:rsidP="00BA5B28">
                        <w:pPr>
                          <w:jc w:val="center"/>
                          <w:rPr>
                            <w:sz w:val="20"/>
                            <w:szCs w:val="20"/>
                          </w:rPr>
                        </w:pPr>
                        <w:r w:rsidRPr="00F25FEA">
                          <w:rPr>
                            <w:sz w:val="20"/>
                            <w:szCs w:val="20"/>
                          </w:rPr>
                          <w:t>VENTAJAS DEL PROGRAMA DE TRABAJO</w:t>
                        </w:r>
                      </w:p>
                    </w:txbxContent>
                  </v:textbox>
                </v:shape>
                <v:shapetype id="_x0000_t32" coordsize="21600,21600" o:spt="32" o:oned="t" path="m0,0l21600,21600e" filled="f">
                  <v:path arrowok="t" fillok="f" o:connecttype="none"/>
                  <o:lock v:ext="edit" shapetype="t"/>
                </v:shapetype>
                <v:shape id="Conector recto de flecha 39" o:spid="_x0000_s1029" type="#_x0000_t32" style="position:absolute;left:685800;top:800100;width:457200;height:4572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b5L0MUAAADbAAAADwAAAGRycy9kb3ducmV2LnhtbESPS2sCMRSF94X+h3AL7mqmFaROjUNp&#10;ERTdqF20u8vkOo9ObsYkjqO/vhEEl4fz+DjTrDeN6Mj5yrKCl2ECgji3uuJCwfdu/vwGwgdkjY1l&#10;UnAmD9ns8WGKqbYn3lC3DYWII+xTVFCG0KZS+rwkg35oW+Lo7a0zGKJ0hdQOT3HcNPI1ScbSYMWR&#10;UGJLnyXlf9ujiZDFfrc+Y7e6HC4/y6/a9ab+3Sg1eOo/3kEE6sM9fGsvtILRBK5f4g+Qs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b5L0MUAAADbAAAADwAAAAAAAAAA&#10;AAAAAAChAgAAZHJzL2Rvd25yZXYueG1sUEsFBgAAAAAEAAQA+QAAAJMDAAAAAA==&#10;" strokecolor="black [3213]" strokeweight="2pt">
                  <v:stroke endarrow="open"/>
                  <v:shadow on="t" opacity="24903f" mv:blur="40000f" origin=",.5" offset="0,20000emu"/>
                </v:shape>
                <v:shape id="Conector recto de flecha 40" o:spid="_x0000_s1030" type="#_x0000_t32" style="position:absolute;left:2998470;top:688340;width:457200;height:457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B512L8AAADbAAAADwAAAGRycy9kb3ducmV2LnhtbERPz2vCMBS+D/Y/hDfYbU2VIaM2FR1T&#10;vAiuHTs/mmdTbV5KE7X+9+YgePz4fueL0XbiQoNvHSuYJCkI4trplhsFf9X64wuED8gaO8ek4EYe&#10;FsXrS46Zdlf+pUsZGhFD2GeowITQZ1L62pBFn7ieOHIHN1gMEQ6N1ANeY7jt5DRNZ9Jiy7HBYE/f&#10;hupTebYK3E93NLsVH6szOku93Jj1/l+p97dxOQcRaAxP8cO91Qo+4/r4Jf4AWdwB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JB512L8AAADbAAAADwAAAAAAAAAAAAAAAACh&#10;AgAAZHJzL2Rvd25yZXYueG1sUEsFBgAAAAAEAAQA+QAAAI0DAAAAAA==&#10;" strokecolor="black [3213]" strokeweight="2pt">
                  <v:stroke endarrow="open"/>
                  <v:shadow on="t" opacity="24903f" mv:blur="40000f" origin=",.5" offset="0,20000emu"/>
                </v:shape>
                <v:shape id="Cuadro de texto 41" o:spid="_x0000_s1031" type="#_x0000_t202" style="position:absolute;top:1257300;width:11430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f19/wgAA&#10;ANsAAAAPAAAAZHJzL2Rvd25yZXYueG1sRI9Bi8IwFITvwv6H8IS9aaKoaNcoi7LgSVF3hb09mmdb&#10;bF5KE23990YQPA4z8w0zX7a2FDeqfeFYw6CvQBCnzhScafg9/vSmIHxANlg6Jg138rBcfHTmmBjX&#10;8J5uh5CJCGGfoIY8hCqR0qc5WfR9VxFH7+xqiyHKOpOmxibCbSmHSk2kxYLjQo4VrXJKL4er1fC3&#10;Pf+fRmqXre24alyrJNuZ1Pqz235/gQjUhnf41d4YDaMBPL/EHyA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B/X3/CAAAA2wAAAA8AAAAAAAAAAAAAAAAAlwIAAGRycy9kb3du&#10;cmV2LnhtbFBLBQYAAAAABAAEAPUAAACGAwAAAAA=&#10;" filled="f" stroked="f">
                  <v:textbox>
                    <w:txbxContent>
                      <w:p w14:paraId="40A6BE21" w14:textId="77777777" w:rsidR="00BA5B28" w:rsidRPr="00F25FEA" w:rsidRDefault="00BA5B28" w:rsidP="00BA5B28">
                        <w:pPr>
                          <w:rPr>
                            <w:sz w:val="20"/>
                            <w:szCs w:val="20"/>
                          </w:rPr>
                        </w:pPr>
                        <w:r w:rsidRPr="00F25FEA">
                          <w:rPr>
                            <w:sz w:val="20"/>
                            <w:szCs w:val="20"/>
                          </w:rPr>
                          <w:t>Guía de trabajo</w:t>
                        </w:r>
                      </w:p>
                    </w:txbxContent>
                  </v:textbox>
                </v:shape>
                <v:shape id="Cuadro de texto 42" o:spid="_x0000_s1032" type="#_x0000_t202" style="position:absolute;left:3086100;top:1148080;width:1828800;height:2286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cEIwgAA&#10;ANsAAAAPAAAAZHJzL2Rvd25yZXYueG1sRI9Pi8IwFMTvC36H8ARva6K4i1ajiCJ4Wln/gbdH82yL&#10;zUtpoq3f3iwseBxm5jfMbNHaUjyo9oVjDYO+AkGcOlNwpuF42HyOQfiAbLB0TBqe5GEx73zMMDGu&#10;4V967EMmIoR9ghryEKpESp/mZNH3XUUcvaurLYYo60yaGpsIt6UcKvUtLRYcF3KsaJVTetvfrYbT&#10;z/VyHqldtrZfVeNaJdlOpNa9brucggjUhnf4v701GkZD+PsSf4Ccv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CtwQjCAAAA2wAAAA8AAAAAAAAAAAAAAAAAlwIAAGRycy9kb3du&#10;cmV2LnhtbFBLBQYAAAAABAAEAPUAAACGAwAAAAA=&#10;" filled="f" stroked="f">
                  <v:textbox>
                    <w:txbxContent>
                      <w:p w14:paraId="32F3CF54" w14:textId="77777777" w:rsidR="00BA5B28" w:rsidRPr="00F25FEA" w:rsidRDefault="00BA5B28" w:rsidP="00BA5B28">
                        <w:pPr>
                          <w:jc w:val="center"/>
                          <w:rPr>
                            <w:sz w:val="20"/>
                            <w:szCs w:val="20"/>
                          </w:rPr>
                        </w:pPr>
                        <w:r w:rsidRPr="00F25FEA">
                          <w:rPr>
                            <w:sz w:val="20"/>
                            <w:szCs w:val="20"/>
                          </w:rPr>
                          <w:t>Observa</w:t>
                        </w:r>
                        <w:r>
                          <w:rPr>
                            <w:sz w:val="20"/>
                            <w:szCs w:val="20"/>
                          </w:rPr>
                          <w:t>n</w:t>
                        </w:r>
                        <w:r w:rsidRPr="00F25FEA">
                          <w:rPr>
                            <w:sz w:val="20"/>
                            <w:szCs w:val="20"/>
                          </w:rPr>
                          <w:t>cia de procedimientos</w:t>
                        </w:r>
                      </w:p>
                    </w:txbxContent>
                  </v:textbox>
                </v:shape>
                <w10:wrap type="through"/>
              </v:group>
            </w:pict>
          </mc:Fallback>
        </mc:AlternateContent>
      </w:r>
    </w:p>
    <w:p w14:paraId="1B545D91" w14:textId="77777777" w:rsidR="00556CC5" w:rsidRDefault="00556CC5" w:rsidP="007C052D">
      <w:pPr>
        <w:rPr>
          <w:rFonts w:ascii="Sansa-Normal" w:eastAsia="Times New Roman" w:hAnsi="Sansa-Normal" w:cstheme="minorHAnsi"/>
          <w:iCs/>
          <w:sz w:val="24"/>
          <w:szCs w:val="24"/>
        </w:rPr>
      </w:pPr>
    </w:p>
    <w:p w14:paraId="5C56FBF5" w14:textId="77777777" w:rsidR="00BA5B28" w:rsidRDefault="00BA5B28" w:rsidP="006450C8">
      <w:pPr>
        <w:rPr>
          <w:rFonts w:ascii="Sansa-Normal" w:eastAsia="Times New Roman" w:hAnsi="Sansa-Normal" w:cstheme="minorHAnsi"/>
          <w:iCs/>
          <w:sz w:val="24"/>
          <w:szCs w:val="24"/>
        </w:rPr>
      </w:pPr>
    </w:p>
    <w:p w14:paraId="100CC2B2" w14:textId="77777777" w:rsidR="00BA5B28" w:rsidRDefault="00BA5B28" w:rsidP="006450C8">
      <w:pPr>
        <w:rPr>
          <w:rFonts w:ascii="Sansa-Normal" w:eastAsia="Times New Roman" w:hAnsi="Sansa-Normal" w:cstheme="minorHAnsi"/>
          <w:iCs/>
          <w:sz w:val="24"/>
          <w:szCs w:val="24"/>
        </w:rPr>
      </w:pPr>
    </w:p>
    <w:p w14:paraId="5495CE3A" w14:textId="77777777" w:rsidR="00BA5B28" w:rsidRDefault="00BA5B28" w:rsidP="006450C8">
      <w:pPr>
        <w:rPr>
          <w:rFonts w:ascii="Sansa-Normal" w:eastAsia="Times New Roman" w:hAnsi="Sansa-Normal" w:cstheme="minorHAnsi"/>
          <w:iCs/>
          <w:sz w:val="24"/>
          <w:szCs w:val="24"/>
        </w:rPr>
      </w:pPr>
    </w:p>
    <w:p w14:paraId="12155D51" w14:textId="77777777" w:rsidR="00BA5B28" w:rsidRDefault="00BA5B28" w:rsidP="006450C8">
      <w:pPr>
        <w:rPr>
          <w:rFonts w:ascii="Sansa-Normal" w:eastAsia="Times New Roman" w:hAnsi="Sansa-Normal" w:cstheme="minorHAnsi"/>
          <w:iCs/>
          <w:sz w:val="24"/>
          <w:szCs w:val="24"/>
        </w:rPr>
      </w:pPr>
    </w:p>
    <w:p w14:paraId="58A9A286" w14:textId="77777777" w:rsidR="00BA5B28" w:rsidRDefault="00BA5B28" w:rsidP="006450C8">
      <w:pPr>
        <w:rPr>
          <w:rFonts w:ascii="Sansa-Normal" w:eastAsia="Times New Roman" w:hAnsi="Sansa-Normal" w:cstheme="minorHAnsi"/>
          <w:iCs/>
          <w:sz w:val="24"/>
          <w:szCs w:val="24"/>
        </w:rPr>
      </w:pPr>
    </w:p>
    <w:p w14:paraId="7ECCCE0F" w14:textId="77777777" w:rsidR="00BA5B28" w:rsidRDefault="00BA5B28" w:rsidP="006450C8">
      <w:pPr>
        <w:rPr>
          <w:rFonts w:ascii="Sansa-Normal" w:eastAsia="Times New Roman" w:hAnsi="Sansa-Normal" w:cstheme="minorHAnsi"/>
          <w:iCs/>
          <w:sz w:val="24"/>
          <w:szCs w:val="24"/>
        </w:rPr>
      </w:pPr>
    </w:p>
    <w:p w14:paraId="120A1E6C" w14:textId="77777777" w:rsidR="00BA5B28" w:rsidRDefault="00BA5B28" w:rsidP="006450C8">
      <w:pPr>
        <w:rPr>
          <w:rFonts w:ascii="Sansa-Normal" w:eastAsia="Times New Roman" w:hAnsi="Sansa-Normal" w:cstheme="minorHAnsi"/>
          <w:iCs/>
          <w:sz w:val="24"/>
          <w:szCs w:val="24"/>
        </w:rPr>
      </w:pPr>
    </w:p>
    <w:p w14:paraId="293DCA36" w14:textId="77777777" w:rsidR="00BA5B28" w:rsidRDefault="00BA5B28" w:rsidP="006450C8">
      <w:pPr>
        <w:rPr>
          <w:rFonts w:ascii="Sansa-Normal" w:eastAsia="Times New Roman" w:hAnsi="Sansa-Normal" w:cstheme="minorHAnsi"/>
          <w:iCs/>
          <w:sz w:val="24"/>
          <w:szCs w:val="24"/>
        </w:rPr>
      </w:pPr>
    </w:p>
    <w:p w14:paraId="21289B36" w14:textId="77777777" w:rsidR="00BA5B28" w:rsidRDefault="00BA5B28" w:rsidP="006450C8">
      <w:pPr>
        <w:rPr>
          <w:rFonts w:ascii="Sansa-Normal" w:eastAsia="Times New Roman" w:hAnsi="Sansa-Normal" w:cstheme="minorHAnsi"/>
          <w:iCs/>
          <w:sz w:val="24"/>
          <w:szCs w:val="24"/>
        </w:rPr>
      </w:pPr>
    </w:p>
    <w:p w14:paraId="71874FF3"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Disponer de un programa de trabajo al iniciar una auditoría representa una ventaja para su realización, lo cual es posible enriquecer con las vivencias profesionales del auditor administrativo, al margen de alentar su actualización. Las ventajas de utilizar este documento son, entre otras, las siguientes: </w:t>
      </w:r>
    </w:p>
    <w:p w14:paraId="6F130799"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 • Representa la guía formal para la realización de la auditoría. </w:t>
      </w:r>
    </w:p>
    <w:p w14:paraId="48176F31"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Impulsa el involucramiento del personal y su participación.</w:t>
      </w:r>
    </w:p>
    <w:p w14:paraId="46119952"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Permite dar seguimiento a la planeación de la auditoría.</w:t>
      </w:r>
    </w:p>
    <w:p w14:paraId="2C33B58F"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Establece un lenguaje común entre el equipo de trabajo.</w:t>
      </w:r>
    </w:p>
    <w:p w14:paraId="56C8EF76"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 Facilita la comunicación entre el equipo y el auditado. </w:t>
      </w:r>
    </w:p>
    <w:p w14:paraId="75976AC4"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Al existir cambio de personal se eliminan contratiempos con el sucesor.</w:t>
      </w:r>
    </w:p>
    <w:p w14:paraId="4CE7C66E"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Permite la retroalimentación del personal.</w:t>
      </w:r>
    </w:p>
    <w:p w14:paraId="72B45315"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Facilita la verificación de los procedimientos y, en su caso, la adecuación.</w:t>
      </w:r>
    </w:p>
    <w:p w14:paraId="0AE446C4"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Permite actuar en situaciones imprevistas.</w:t>
      </w:r>
    </w:p>
    <w:p w14:paraId="727B83AC"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Detecta variaciones de tiempo, es decir, entre el programado y el real.</w:t>
      </w:r>
    </w:p>
    <w:p w14:paraId="07775FB7"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 Facilita al supervisor verificar el avance de las actividades con el auditor. </w:t>
      </w:r>
    </w:p>
    <w:p w14:paraId="099F9745" w14:textId="77777777" w:rsidR="00BA5B28" w:rsidRPr="00BA5B28" w:rsidRDefault="00BA5B28" w:rsidP="00BA5B28">
      <w:pPr>
        <w:rPr>
          <w:rFonts w:ascii="Sansa-Normal" w:eastAsia="Times New Roman" w:hAnsi="Sansa-Normal" w:cstheme="minorHAnsi"/>
          <w:iCs/>
          <w:sz w:val="24"/>
          <w:szCs w:val="24"/>
        </w:rPr>
      </w:pPr>
      <w:r w:rsidRPr="00BA5B28">
        <w:rPr>
          <w:rFonts w:ascii="Sansa-Normal" w:eastAsia="Times New Roman" w:hAnsi="Sansa-Normal" w:cstheme="minorHAnsi"/>
          <w:iCs/>
          <w:sz w:val="24"/>
          <w:szCs w:val="24"/>
        </w:rPr>
        <w:t xml:space="preserve">• Permite corroborar la actividad realizada al final de la auditoría. </w:t>
      </w:r>
    </w:p>
    <w:p w14:paraId="3832F169" w14:textId="77777777" w:rsidR="00556CC5" w:rsidRDefault="00556CC5" w:rsidP="006450C8">
      <w:pPr>
        <w:rPr>
          <w:rFonts w:ascii="Sansa-Normal" w:eastAsia="Times New Roman" w:hAnsi="Sansa-Normal" w:cstheme="minorHAnsi"/>
          <w:iCs/>
          <w:sz w:val="24"/>
          <w:szCs w:val="24"/>
        </w:rPr>
      </w:pPr>
    </w:p>
    <w:p w14:paraId="15640A69" w14:textId="77777777" w:rsidR="00556CC5" w:rsidRDefault="00556CC5" w:rsidP="006450C8">
      <w:pPr>
        <w:rPr>
          <w:rFonts w:ascii="Sansa-Normal" w:eastAsia="Times New Roman" w:hAnsi="Sansa-Normal" w:cstheme="minorHAnsi"/>
          <w:iCs/>
          <w:sz w:val="24"/>
          <w:szCs w:val="24"/>
        </w:rPr>
      </w:pPr>
    </w:p>
    <w:p w14:paraId="778F7D03" w14:textId="77777777" w:rsidR="007E2C83" w:rsidRPr="007E2C83" w:rsidRDefault="007E2C83" w:rsidP="00BA5B28">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744571FA" w14:textId="653B221B" w:rsidR="00B9079E" w:rsidRPr="00556CC5" w:rsidRDefault="00BA5B28" w:rsidP="00BA5B28">
      <w:pPr>
        <w:jc w:val="right"/>
        <w:rPr>
          <w:rFonts w:ascii="Sansa-Normal" w:eastAsia="Times New Roman" w:hAnsi="Sansa-Normal" w:cstheme="minorHAnsi"/>
          <w:iCs/>
          <w:sz w:val="24"/>
          <w:szCs w:val="24"/>
        </w:rPr>
      </w:pPr>
      <w:r w:rsidRPr="00BA5B28">
        <w:rPr>
          <w:rFonts w:ascii="Sansa-Normal" w:eastAsia="Times New Roman" w:hAnsi="Sansa-Normal" w:cstheme="minorHAnsi"/>
          <w:iCs/>
          <w:sz w:val="20"/>
          <w:szCs w:val="20"/>
        </w:rPr>
        <w:t>Libro Auditoría Administrativa, autor Alfonso Amador Sotomayor, Ed</w:t>
      </w:r>
      <w:bookmarkStart w:id="0" w:name="_GoBack"/>
      <w:bookmarkEnd w:id="0"/>
      <w:r w:rsidRPr="00BA5B28">
        <w:rPr>
          <w:rFonts w:ascii="Sansa-Normal" w:eastAsia="Times New Roman" w:hAnsi="Sansa-Normal" w:cstheme="minorHAnsi"/>
          <w:iCs/>
          <w:sz w:val="20"/>
          <w:szCs w:val="20"/>
        </w:rPr>
        <w:t>itorial Mc. Graw Hill. Pág. 76.</w:t>
      </w:r>
    </w:p>
    <w:sectPr w:rsidR="00B9079E" w:rsidRPr="00556CC5" w:rsidSect="00195D5D">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42FBD825" w:rsidR="00CB1478" w:rsidRPr="00BA5B28" w:rsidRDefault="00BA5B28" w:rsidP="0052056B">
                          <w:pPr>
                            <w:spacing w:after="0" w:line="240" w:lineRule="auto"/>
                            <w:rPr>
                              <w:rFonts w:ascii="Dispatch-Regular" w:hAnsi="Dispatch-Regular" w:cs="Dispatch-Regular"/>
                              <w:color w:val="FCBD00"/>
                              <w:sz w:val="64"/>
                              <w:szCs w:val="64"/>
                              <w:lang w:val="es-ES" w:eastAsia="es-ES"/>
                            </w:rPr>
                          </w:pPr>
                          <w:r w:rsidRPr="00BA5B28">
                            <w:rPr>
                              <w:rFonts w:ascii="Dispatch-Regular" w:hAnsi="Dispatch-Regular" w:cs="Dispatch-Regular"/>
                              <w:color w:val="FCBD00"/>
                              <w:sz w:val="64"/>
                              <w:szCs w:val="64"/>
                              <w:lang w:val="es-ES" w:eastAsia="es-ES"/>
                            </w:rPr>
                            <w:t>Importancia y Ventaja del Programa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33"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42FBD825" w:rsidR="00CB1478" w:rsidRPr="00BA5B28" w:rsidRDefault="00BA5B28" w:rsidP="0052056B">
                    <w:pPr>
                      <w:spacing w:after="0" w:line="240" w:lineRule="auto"/>
                      <w:rPr>
                        <w:rFonts w:ascii="Dispatch-Regular" w:hAnsi="Dispatch-Regular" w:cs="Dispatch-Regular"/>
                        <w:color w:val="FCBD00"/>
                        <w:sz w:val="64"/>
                        <w:szCs w:val="64"/>
                        <w:lang w:val="es-ES" w:eastAsia="es-ES"/>
                      </w:rPr>
                    </w:pPr>
                    <w:r w:rsidRPr="00BA5B28">
                      <w:rPr>
                        <w:rFonts w:ascii="Dispatch-Regular" w:hAnsi="Dispatch-Regular" w:cs="Dispatch-Regular"/>
                        <w:color w:val="FCBD00"/>
                        <w:sz w:val="64"/>
                        <w:szCs w:val="64"/>
                        <w:lang w:val="es-ES" w:eastAsia="es-ES"/>
                      </w:rPr>
                      <w:t>Importancia y Ventaja del Programa</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95D5D"/>
    <w:rsid w:val="00214F9E"/>
    <w:rsid w:val="002452F5"/>
    <w:rsid w:val="00264981"/>
    <w:rsid w:val="002C5D7E"/>
    <w:rsid w:val="002D71CD"/>
    <w:rsid w:val="002E3CFD"/>
    <w:rsid w:val="002F433B"/>
    <w:rsid w:val="0030426F"/>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56CC5"/>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02CE"/>
    <w:rsid w:val="007174A4"/>
    <w:rsid w:val="00780D6B"/>
    <w:rsid w:val="007852CE"/>
    <w:rsid w:val="00794373"/>
    <w:rsid w:val="007A02A5"/>
    <w:rsid w:val="007B0549"/>
    <w:rsid w:val="007C052D"/>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9079E"/>
    <w:rsid w:val="00BA5B28"/>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87507"/>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B5720-1A16-4740-8EA7-8FC12765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2438</Characters>
  <Application>Microsoft Macintosh Word</Application>
  <DocSecurity>0</DocSecurity>
  <Lines>20</Lines>
  <Paragraphs>5</Paragraphs>
  <ScaleCrop>false</ScaleCrop>
  <Company/>
  <LinksUpToDate>false</LinksUpToDate>
  <CharactersWithSpaces>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2017-09-04T06:04:00Z</cp:lastPrinted>
  <dcterms:created xsi:type="dcterms:W3CDTF">2017-09-04T06:04:00Z</dcterms:created>
  <dcterms:modified xsi:type="dcterms:W3CDTF">2017-09-04T06:04:00Z</dcterms:modified>
</cp:coreProperties>
</file>