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70C16" w14:textId="77777777" w:rsidR="003C3732" w:rsidRPr="00D42071" w:rsidRDefault="003C3732" w:rsidP="00700BF0">
      <w:pPr>
        <w:jc w:val="both"/>
        <w:rPr>
          <w:rFonts w:ascii="Verdana" w:hAnsi="Verdana"/>
          <w:sz w:val="24"/>
          <w:szCs w:val="24"/>
        </w:rPr>
      </w:pPr>
    </w:p>
    <w:p w14:paraId="4CF41243" w14:textId="77777777" w:rsidR="00B1385B" w:rsidRDefault="00B1385B" w:rsidP="00505737">
      <w:pPr>
        <w:jc w:val="both"/>
        <w:rPr>
          <w:rFonts w:ascii="Sansa-Normal" w:hAnsi="Sansa-Normal"/>
          <w:sz w:val="24"/>
          <w:szCs w:val="24"/>
        </w:rPr>
      </w:pPr>
    </w:p>
    <w:p w14:paraId="0731767E"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 xml:space="preserve">¿Sabes a qué refiere la comparación y dónde podemos aplicarla? Veamos un ejemplo: </w:t>
      </w:r>
    </w:p>
    <w:p w14:paraId="4A6D6869" w14:textId="77777777" w:rsidR="00B1385B" w:rsidRDefault="00B1385B" w:rsidP="00505737">
      <w:pPr>
        <w:ind w:left="708"/>
        <w:jc w:val="both"/>
        <w:rPr>
          <w:rFonts w:ascii="Sansa-Normal" w:hAnsi="Sansa-Normal"/>
          <w:sz w:val="24"/>
          <w:szCs w:val="24"/>
        </w:rPr>
      </w:pPr>
    </w:p>
    <w:p w14:paraId="0F9B7BA5" w14:textId="0660C86E" w:rsidR="00505737" w:rsidRPr="00B1385B" w:rsidRDefault="00505737" w:rsidP="00505737">
      <w:pPr>
        <w:ind w:left="708"/>
        <w:jc w:val="both"/>
        <w:rPr>
          <w:rFonts w:ascii="Sansa-Normal" w:hAnsi="Sansa-Normal"/>
          <w:sz w:val="24"/>
          <w:szCs w:val="24"/>
        </w:rPr>
      </w:pPr>
      <w:r w:rsidRPr="00B1385B">
        <w:rPr>
          <w:rFonts w:ascii="Sansa-Normal" w:hAnsi="Sansa-Normal"/>
          <w:sz w:val="24"/>
          <w:szCs w:val="24"/>
        </w:rPr>
        <w:t>Para sus proyectos, las grandes empresas públicas hacen sus adquisiciones mediante licitaciones, de tal forma que en igualdad de circunstancias técnicas le compran al más barato. Para tomar la decisión, se hacen tablas comparativas que muestren todas las características del producto requerido contra las del producto ofrecido; se comparan por sus características esenciales, valorando si las cumplen o no. De la tabla, se deduce el proveedor al que se le podría adjudicar el pedido (el C), ya que en comparación con el A y el B, su producto cuenta con las características requeridas.</w:t>
      </w:r>
    </w:p>
    <w:p w14:paraId="49F5E453" w14:textId="77777777" w:rsidR="00505737" w:rsidRPr="00B1385B" w:rsidRDefault="00505737" w:rsidP="00505737">
      <w:pPr>
        <w:ind w:left="708"/>
        <w:jc w:val="both"/>
        <w:rPr>
          <w:rFonts w:ascii="Sansa-Normal" w:hAnsi="Sansa-Normal"/>
          <w:sz w:val="24"/>
          <w:szCs w:val="24"/>
        </w:rPr>
      </w:pPr>
    </w:p>
    <w:tbl>
      <w:tblPr>
        <w:tblStyle w:val="Listaclara-nfasis1"/>
        <w:tblW w:w="0" w:type="auto"/>
        <w:tblInd w:w="1101" w:type="dxa"/>
        <w:tblLook w:val="04A0" w:firstRow="1" w:lastRow="0" w:firstColumn="1" w:lastColumn="0" w:noHBand="0" w:noVBand="1"/>
      </w:tblPr>
      <w:tblGrid>
        <w:gridCol w:w="3744"/>
        <w:gridCol w:w="1736"/>
        <w:gridCol w:w="1719"/>
        <w:gridCol w:w="1717"/>
      </w:tblGrid>
      <w:tr w:rsidR="00505737" w:rsidRPr="00B1385B" w14:paraId="43576EBC" w14:textId="77777777" w:rsidTr="001D2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1F497D" w:themeColor="text2"/>
            </w:tcBorders>
            <w:hideMark/>
          </w:tcPr>
          <w:p w14:paraId="3DE856BC" w14:textId="77777777" w:rsidR="00505737" w:rsidRPr="00B1385B" w:rsidRDefault="00505737" w:rsidP="00D036AC">
            <w:pPr>
              <w:spacing w:after="0" w:line="240" w:lineRule="auto"/>
              <w:jc w:val="center"/>
              <w:rPr>
                <w:rFonts w:ascii="Sansa-Normal" w:eastAsia="Times New Roman" w:hAnsi="Sansa-Normal" w:cs="Arial"/>
                <w:sz w:val="24"/>
                <w:szCs w:val="24"/>
              </w:rPr>
            </w:pPr>
            <w:r w:rsidRPr="00B1385B">
              <w:rPr>
                <w:rFonts w:ascii="Sansa-Normal" w:eastAsia="Times New Roman" w:hAnsi="Sansa-Normal" w:cs="Arial"/>
                <w:sz w:val="24"/>
                <w:szCs w:val="24"/>
              </w:rPr>
              <w:t>Requerimiento del producto</w:t>
            </w:r>
          </w:p>
        </w:tc>
        <w:tc>
          <w:tcPr>
            <w:tcW w:w="0" w:type="auto"/>
            <w:tcBorders>
              <w:bottom w:val="single" w:sz="4" w:space="0" w:color="1F497D" w:themeColor="text2"/>
            </w:tcBorders>
            <w:hideMark/>
          </w:tcPr>
          <w:p w14:paraId="15543AB3" w14:textId="77777777" w:rsidR="00505737" w:rsidRPr="00B1385B" w:rsidRDefault="00505737" w:rsidP="00D036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Arial"/>
                <w:sz w:val="24"/>
                <w:szCs w:val="24"/>
              </w:rPr>
            </w:pPr>
            <w:r w:rsidRPr="00B1385B">
              <w:rPr>
                <w:rFonts w:ascii="Sansa-Normal" w:eastAsia="Times New Roman" w:hAnsi="Sansa-Normal" w:cs="Arial"/>
                <w:sz w:val="24"/>
                <w:szCs w:val="24"/>
              </w:rPr>
              <w:t>Proveedor A</w:t>
            </w:r>
          </w:p>
        </w:tc>
        <w:tc>
          <w:tcPr>
            <w:tcW w:w="0" w:type="auto"/>
            <w:tcBorders>
              <w:bottom w:val="single" w:sz="4" w:space="0" w:color="1F497D" w:themeColor="text2"/>
            </w:tcBorders>
            <w:hideMark/>
          </w:tcPr>
          <w:p w14:paraId="5B5C94AE" w14:textId="2A30F770" w:rsidR="00505737" w:rsidRPr="00B1385B" w:rsidRDefault="00505737" w:rsidP="001D2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Arial"/>
                <w:sz w:val="24"/>
                <w:szCs w:val="24"/>
              </w:rPr>
            </w:pPr>
            <w:r w:rsidRPr="00B1385B">
              <w:rPr>
                <w:rFonts w:ascii="Sansa-Normal" w:eastAsia="Times New Roman" w:hAnsi="Sansa-Normal" w:cs="Arial"/>
                <w:sz w:val="24"/>
                <w:szCs w:val="24"/>
              </w:rPr>
              <w:t>Proveedor B</w:t>
            </w:r>
          </w:p>
        </w:tc>
        <w:tc>
          <w:tcPr>
            <w:tcW w:w="0" w:type="auto"/>
            <w:tcBorders>
              <w:bottom w:val="single" w:sz="4" w:space="0" w:color="1F497D" w:themeColor="text2"/>
            </w:tcBorders>
            <w:hideMark/>
          </w:tcPr>
          <w:p w14:paraId="09C0C522" w14:textId="77777777" w:rsidR="00505737" w:rsidRPr="00B1385B" w:rsidRDefault="00505737" w:rsidP="00D036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Arial"/>
                <w:sz w:val="24"/>
                <w:szCs w:val="24"/>
              </w:rPr>
            </w:pPr>
            <w:r w:rsidRPr="00B1385B">
              <w:rPr>
                <w:rFonts w:ascii="Sansa-Normal" w:eastAsia="Times New Roman" w:hAnsi="Sansa-Normal" w:cs="Arial"/>
                <w:sz w:val="24"/>
                <w:szCs w:val="24"/>
              </w:rPr>
              <w:t>Proveedor C</w:t>
            </w:r>
          </w:p>
        </w:tc>
      </w:tr>
      <w:tr w:rsidR="00505737" w:rsidRPr="00B1385B" w14:paraId="60F90C0F" w14:textId="77777777" w:rsidTr="001D286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A6ADF68" w14:textId="77777777" w:rsidR="001D2867" w:rsidRPr="00B1385B" w:rsidRDefault="001D2867" w:rsidP="00D036AC">
            <w:pPr>
              <w:spacing w:after="0" w:line="240" w:lineRule="auto"/>
              <w:rPr>
                <w:rFonts w:ascii="Sansa-Normal" w:eastAsia="Times New Roman" w:hAnsi="Sansa-Normal" w:cs="Arial"/>
                <w:color w:val="000000"/>
                <w:sz w:val="24"/>
                <w:szCs w:val="24"/>
              </w:rPr>
            </w:pPr>
          </w:p>
          <w:p w14:paraId="4109607D" w14:textId="77777777" w:rsidR="00505737" w:rsidRPr="00B1385B" w:rsidRDefault="00505737" w:rsidP="00D036AC">
            <w:pPr>
              <w:spacing w:after="0" w:line="240" w:lineRule="auto"/>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Característica 1</w:t>
            </w:r>
          </w:p>
          <w:p w14:paraId="0C4003C8" w14:textId="77777777" w:rsidR="001D2867" w:rsidRPr="00B1385B" w:rsidRDefault="001D2867" w:rsidP="00D036AC">
            <w:pPr>
              <w:spacing w:after="0" w:line="240" w:lineRule="auto"/>
              <w:rPr>
                <w:rFonts w:ascii="Sansa-Normal" w:eastAsia="Times New Roman" w:hAnsi="Sansa-Normal" w:cs="Arial"/>
                <w:color w:val="000000"/>
                <w:sz w:val="24"/>
                <w:szCs w:val="24"/>
              </w:rPr>
            </w:pP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FC76EBC" w14:textId="77777777" w:rsidR="001D2867" w:rsidRPr="00B1385B" w:rsidRDefault="001D286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0EDDCF33" w14:textId="77777777" w:rsidR="00505737" w:rsidRPr="00B1385B" w:rsidRDefault="0050573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1C5A3DC7" wp14:editId="4D00CD30">
                  <wp:extent cx="191135" cy="191135"/>
                  <wp:effectExtent l="0" t="0" r="0" b="0"/>
                  <wp:docPr id="15" name="Imagen 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3914C72" w14:textId="77777777" w:rsidR="001D2867" w:rsidRPr="00B1385B" w:rsidRDefault="001D286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6E628C33" w14:textId="77777777" w:rsidR="00505737" w:rsidRPr="00B1385B" w:rsidRDefault="0050573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32CC98BC" wp14:editId="6BC32AC8">
                  <wp:extent cx="170180" cy="170180"/>
                  <wp:effectExtent l="0" t="0" r="7620" b="7620"/>
                  <wp:docPr id="14" name="Imagen 1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82E7333" w14:textId="77777777" w:rsidR="001D2867" w:rsidRPr="00B1385B" w:rsidRDefault="001D286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55A974F7" w14:textId="77777777" w:rsidR="00505737" w:rsidRPr="00B1385B" w:rsidRDefault="00505737" w:rsidP="00D036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6320BFC5" wp14:editId="7A69D07D">
                  <wp:extent cx="191135" cy="191135"/>
                  <wp:effectExtent l="0" t="0" r="0"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r w:rsidR="00505737" w:rsidRPr="00B1385B" w14:paraId="3C323812" w14:textId="77777777" w:rsidTr="001D2867">
        <w:trPr>
          <w:trHeight w:val="51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94D1851" w14:textId="77777777" w:rsidR="001D2867" w:rsidRPr="00B1385B" w:rsidRDefault="001D2867" w:rsidP="00D036AC">
            <w:pPr>
              <w:spacing w:after="0" w:line="240" w:lineRule="auto"/>
              <w:rPr>
                <w:rFonts w:ascii="Sansa-Normal" w:eastAsia="Times New Roman" w:hAnsi="Sansa-Normal" w:cs="Arial"/>
                <w:color w:val="000000"/>
                <w:sz w:val="24"/>
                <w:szCs w:val="24"/>
              </w:rPr>
            </w:pPr>
          </w:p>
          <w:p w14:paraId="5DAAB75C" w14:textId="77777777" w:rsidR="00505737" w:rsidRPr="00B1385B" w:rsidRDefault="00505737" w:rsidP="00D036AC">
            <w:pPr>
              <w:spacing w:after="0" w:line="240" w:lineRule="auto"/>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Característica 2</w:t>
            </w:r>
          </w:p>
          <w:p w14:paraId="4D507D9B" w14:textId="77777777" w:rsidR="001D2867" w:rsidRPr="00B1385B" w:rsidRDefault="001D2867" w:rsidP="00D036AC">
            <w:pPr>
              <w:spacing w:after="0" w:line="240" w:lineRule="auto"/>
              <w:rPr>
                <w:rFonts w:ascii="Sansa-Normal" w:eastAsia="Times New Roman" w:hAnsi="Sansa-Normal" w:cs="Arial"/>
                <w:color w:val="000000"/>
                <w:sz w:val="24"/>
                <w:szCs w:val="24"/>
              </w:rPr>
            </w:pP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B84ABAD"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23EF7B34"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48704924" wp14:editId="16B2BC21">
                  <wp:extent cx="191135" cy="191135"/>
                  <wp:effectExtent l="0" t="0" r="0" b="0"/>
                  <wp:docPr id="2" name="Imagen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BBB156B"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35562FD7"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61E7ED7E" wp14:editId="198EDAC2">
                  <wp:extent cx="191135" cy="191135"/>
                  <wp:effectExtent l="0" t="0" r="0" b="0"/>
                  <wp:docPr id="11" name="Imagen 1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331703B"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46761C8D"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186B121B" wp14:editId="5EA2502D">
                  <wp:extent cx="191135" cy="191135"/>
                  <wp:effectExtent l="0" t="0" r="0" b="0"/>
                  <wp:docPr id="10" name="Imagen 1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r w:rsidR="00505737" w:rsidRPr="00B1385B" w14:paraId="3C073294" w14:textId="77777777" w:rsidTr="001D286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9493FC0" w14:textId="77777777" w:rsidR="001D2867" w:rsidRPr="00B1385B" w:rsidRDefault="001D2867" w:rsidP="00D036AC">
            <w:pPr>
              <w:spacing w:after="0" w:line="240" w:lineRule="auto"/>
              <w:rPr>
                <w:rFonts w:ascii="Sansa-Normal" w:eastAsia="Times New Roman" w:hAnsi="Sansa-Normal" w:cs="Arial"/>
                <w:color w:val="000000"/>
                <w:sz w:val="24"/>
                <w:szCs w:val="24"/>
              </w:rPr>
            </w:pPr>
          </w:p>
          <w:p w14:paraId="6D9DE520" w14:textId="77777777" w:rsidR="00505737" w:rsidRPr="00B1385B" w:rsidRDefault="00505737" w:rsidP="00D036AC">
            <w:pPr>
              <w:spacing w:after="0" w:line="240" w:lineRule="auto"/>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Característica 3</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28B8970" w14:textId="77777777" w:rsidR="001D2867" w:rsidRPr="00B1385B" w:rsidRDefault="001D286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5D6BED9E" w14:textId="77777777" w:rsidR="00505737" w:rsidRPr="00B1385B" w:rsidRDefault="0050573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13EABB4C" wp14:editId="2F200A22">
                  <wp:extent cx="191135" cy="191135"/>
                  <wp:effectExtent l="0" t="0" r="0" b="0"/>
                  <wp:docPr id="9" name="Imagen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938C932" w14:textId="77777777" w:rsidR="001D2867" w:rsidRPr="00B1385B" w:rsidRDefault="001D286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10879CF2" w14:textId="77777777" w:rsidR="00505737" w:rsidRPr="00B1385B" w:rsidRDefault="0050573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7B3184AD" wp14:editId="35BBE83E">
                  <wp:extent cx="191135" cy="191135"/>
                  <wp:effectExtent l="0" t="0" r="0" b="0"/>
                  <wp:docPr id="8" name="Imagen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AAB506A" w14:textId="77777777" w:rsidR="001D2867" w:rsidRPr="00B1385B" w:rsidRDefault="001D286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p>
          <w:p w14:paraId="3D9C9B86" w14:textId="77777777" w:rsidR="00505737" w:rsidRPr="00B1385B" w:rsidRDefault="00505737" w:rsidP="001D2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noProof/>
                <w:color w:val="000000"/>
                <w:sz w:val="24"/>
                <w:szCs w:val="24"/>
                <w:lang w:val="es-ES" w:eastAsia="es-ES"/>
              </w:rPr>
              <w:drawing>
                <wp:inline distT="0" distB="0" distL="0" distR="0" wp14:anchorId="04C9750F" wp14:editId="3F9C6E75">
                  <wp:extent cx="191135" cy="191135"/>
                  <wp:effectExtent l="0" t="0" r="0" b="0"/>
                  <wp:docPr id="6" name="Imagen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r w:rsidR="00505737" w:rsidRPr="00B1385B" w14:paraId="7A9AB68D" w14:textId="77777777" w:rsidTr="001D2867">
        <w:trPr>
          <w:trHeight w:val="59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A1FA835" w14:textId="77777777" w:rsidR="001D2867" w:rsidRPr="00B1385B" w:rsidRDefault="001D2867" w:rsidP="00D036AC">
            <w:pPr>
              <w:spacing w:after="0" w:line="240" w:lineRule="auto"/>
              <w:rPr>
                <w:rFonts w:ascii="Sansa-Normal" w:eastAsia="Times New Roman" w:hAnsi="Sansa-Normal" w:cs="Arial"/>
                <w:color w:val="000000"/>
                <w:sz w:val="24"/>
                <w:szCs w:val="24"/>
              </w:rPr>
            </w:pPr>
          </w:p>
          <w:p w14:paraId="7B2C3BDE" w14:textId="77777777" w:rsidR="00505737" w:rsidRPr="00B1385B" w:rsidRDefault="00505737" w:rsidP="00D036AC">
            <w:pPr>
              <w:spacing w:after="0" w:line="240" w:lineRule="auto"/>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Posición</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E245459"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6B01A743"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3°</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2C498D3"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397A99AB"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2°</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B279CDC" w14:textId="77777777" w:rsidR="001D2867" w:rsidRPr="00B1385B" w:rsidRDefault="001D286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p>
          <w:p w14:paraId="2F66175A" w14:textId="77777777" w:rsidR="00505737" w:rsidRPr="00B1385B" w:rsidRDefault="00505737" w:rsidP="001D2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Arial"/>
                <w:color w:val="000000"/>
                <w:sz w:val="24"/>
                <w:szCs w:val="24"/>
              </w:rPr>
            </w:pPr>
            <w:r w:rsidRPr="00B1385B">
              <w:rPr>
                <w:rFonts w:ascii="Sansa-Normal" w:eastAsia="Times New Roman" w:hAnsi="Sansa-Normal" w:cs="Arial"/>
                <w:color w:val="000000"/>
                <w:sz w:val="24"/>
                <w:szCs w:val="24"/>
              </w:rPr>
              <w:t>1°</w:t>
            </w:r>
          </w:p>
        </w:tc>
      </w:tr>
    </w:tbl>
    <w:p w14:paraId="33FC66CD" w14:textId="77777777" w:rsidR="00505737" w:rsidRDefault="00505737" w:rsidP="00700BF0">
      <w:pPr>
        <w:jc w:val="both"/>
        <w:rPr>
          <w:rFonts w:ascii="Sansa-Normal" w:hAnsi="Sansa-Normal"/>
          <w:sz w:val="24"/>
          <w:szCs w:val="24"/>
        </w:rPr>
      </w:pPr>
    </w:p>
    <w:p w14:paraId="624B5657" w14:textId="77777777" w:rsidR="00B1385B" w:rsidRPr="00B1385B" w:rsidRDefault="00B1385B" w:rsidP="00700BF0">
      <w:pPr>
        <w:jc w:val="both"/>
        <w:rPr>
          <w:rFonts w:ascii="Sansa-Normal" w:hAnsi="Sansa-Normal"/>
          <w:sz w:val="24"/>
          <w:szCs w:val="24"/>
        </w:rPr>
      </w:pPr>
    </w:p>
    <w:p w14:paraId="7493E6D7" w14:textId="77777777" w:rsidR="00505737" w:rsidRPr="00B1385B" w:rsidRDefault="00505737" w:rsidP="00505737">
      <w:pPr>
        <w:pStyle w:val="Sinespaciado"/>
        <w:numPr>
          <w:ilvl w:val="0"/>
          <w:numId w:val="30"/>
        </w:numPr>
        <w:rPr>
          <w:rFonts w:ascii="Sansa-Normal" w:hAnsi="Sansa-Normal"/>
          <w:sz w:val="24"/>
          <w:szCs w:val="24"/>
          <w:lang w:val="es-ES_tradnl"/>
        </w:rPr>
      </w:pPr>
      <w:r w:rsidRPr="00B1385B">
        <w:rPr>
          <w:rFonts w:ascii="Sansa-Normal" w:hAnsi="Sansa-Normal"/>
          <w:sz w:val="24"/>
          <w:szCs w:val="24"/>
          <w:lang w:val="es-ES_tradnl"/>
        </w:rPr>
        <w:t xml:space="preserve">Qué es la comparación? </w:t>
      </w:r>
    </w:p>
    <w:p w14:paraId="690BBFF0" w14:textId="77777777" w:rsidR="00505737" w:rsidRPr="00B1385B" w:rsidRDefault="00505737" w:rsidP="00505737">
      <w:pPr>
        <w:pStyle w:val="Sinespaciado"/>
        <w:numPr>
          <w:ilvl w:val="0"/>
          <w:numId w:val="30"/>
        </w:numPr>
        <w:rPr>
          <w:rFonts w:ascii="Sansa-Normal" w:hAnsi="Sansa-Normal"/>
          <w:sz w:val="24"/>
          <w:szCs w:val="24"/>
          <w:lang w:val="es-ES_tradnl"/>
        </w:rPr>
      </w:pPr>
      <w:r w:rsidRPr="00B1385B">
        <w:rPr>
          <w:rFonts w:ascii="Sansa-Normal" w:hAnsi="Sansa-Normal"/>
          <w:sz w:val="24"/>
          <w:szCs w:val="24"/>
          <w:lang w:val="es-ES_tradnl"/>
        </w:rPr>
        <w:t>¿De qué te das cuenta con el ejemplo anterior?</w:t>
      </w:r>
    </w:p>
    <w:p w14:paraId="02CF4185" w14:textId="77777777" w:rsidR="00505737" w:rsidRPr="00B1385B" w:rsidRDefault="00505737" w:rsidP="00505737">
      <w:pPr>
        <w:pStyle w:val="Sinespaciado"/>
        <w:numPr>
          <w:ilvl w:val="0"/>
          <w:numId w:val="30"/>
        </w:numPr>
        <w:rPr>
          <w:rFonts w:ascii="Sansa-Normal" w:hAnsi="Sansa-Normal"/>
          <w:sz w:val="24"/>
          <w:szCs w:val="24"/>
          <w:lang w:val="es-ES_tradnl"/>
        </w:rPr>
      </w:pPr>
      <w:r w:rsidRPr="00B1385B">
        <w:rPr>
          <w:rFonts w:ascii="Sansa-Normal" w:hAnsi="Sansa-Normal"/>
          <w:sz w:val="24"/>
          <w:szCs w:val="24"/>
          <w:lang w:val="es-ES_tradnl"/>
        </w:rPr>
        <w:t>¿Qué elementos hay que comparar?</w:t>
      </w:r>
    </w:p>
    <w:p w14:paraId="64112AEF" w14:textId="77777777" w:rsidR="00505737" w:rsidRPr="00B1385B" w:rsidRDefault="00505737" w:rsidP="00505737">
      <w:pPr>
        <w:pStyle w:val="Sinespaciado"/>
        <w:numPr>
          <w:ilvl w:val="0"/>
          <w:numId w:val="30"/>
        </w:numPr>
        <w:rPr>
          <w:rFonts w:ascii="Sansa-Normal" w:hAnsi="Sansa-Normal"/>
          <w:sz w:val="24"/>
          <w:szCs w:val="24"/>
          <w:lang w:val="es-ES_tradnl"/>
        </w:rPr>
      </w:pPr>
      <w:r w:rsidRPr="00B1385B">
        <w:rPr>
          <w:rFonts w:ascii="Sansa-Normal" w:hAnsi="Sansa-Normal"/>
          <w:sz w:val="24"/>
          <w:szCs w:val="24"/>
          <w:lang w:val="es-ES_tradnl"/>
        </w:rPr>
        <w:t>¿Para qué comparar?</w:t>
      </w:r>
    </w:p>
    <w:p w14:paraId="01A905B2" w14:textId="77777777" w:rsidR="00505737" w:rsidRPr="00B1385B" w:rsidRDefault="00505737" w:rsidP="00505737">
      <w:pPr>
        <w:jc w:val="both"/>
        <w:rPr>
          <w:rFonts w:ascii="Sansa-Normal" w:hAnsi="Sansa-Normal"/>
          <w:sz w:val="24"/>
          <w:szCs w:val="24"/>
        </w:rPr>
      </w:pPr>
    </w:p>
    <w:p w14:paraId="38E4366D" w14:textId="77777777" w:rsidR="00E84FE7" w:rsidRPr="00B1385B" w:rsidRDefault="00E84FE7" w:rsidP="00A64278">
      <w:pPr>
        <w:jc w:val="both"/>
        <w:rPr>
          <w:rFonts w:ascii="Sansa-Normal" w:hAnsi="Sansa-Normal"/>
          <w:sz w:val="24"/>
          <w:szCs w:val="24"/>
        </w:rPr>
      </w:pPr>
    </w:p>
    <w:p w14:paraId="68CAE331" w14:textId="77777777" w:rsidR="00505737" w:rsidRDefault="00505737" w:rsidP="00A64278">
      <w:pPr>
        <w:jc w:val="both"/>
        <w:rPr>
          <w:rFonts w:ascii="Sansa-Normal" w:hAnsi="Sansa-Normal"/>
          <w:sz w:val="24"/>
          <w:szCs w:val="24"/>
        </w:rPr>
      </w:pPr>
    </w:p>
    <w:p w14:paraId="7F3C2B68" w14:textId="77777777" w:rsidR="00B1385B" w:rsidRPr="00B1385B" w:rsidRDefault="00B1385B" w:rsidP="00A64278">
      <w:pPr>
        <w:jc w:val="both"/>
        <w:rPr>
          <w:rFonts w:ascii="Sansa-Normal" w:hAnsi="Sansa-Normal"/>
          <w:sz w:val="24"/>
          <w:szCs w:val="24"/>
        </w:rPr>
      </w:pPr>
    </w:p>
    <w:p w14:paraId="40A7B5C0"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El proceso de comparación (Sánchez 1995) es una extensión de la observación; puede realizarse entre dos o más personas, objetos, eventos o situaciones; entre la persona, objeto, evento o situación misma y el aprendizaje previo. En ambos casos, el proceso es  similar. Cuando se pretende comparar, se identifican primero los elementos comunes o los elementos únicos que puede haber entre las personas, objetos, eventos o situaciones.</w:t>
      </w:r>
    </w:p>
    <w:p w14:paraId="0A0E85A0" w14:textId="77777777" w:rsidR="00505737" w:rsidRPr="00B1385B" w:rsidRDefault="00505737" w:rsidP="00505737">
      <w:pPr>
        <w:jc w:val="both"/>
        <w:rPr>
          <w:rFonts w:ascii="Sansa-Normal" w:hAnsi="Sansa-Normal"/>
          <w:sz w:val="24"/>
          <w:szCs w:val="24"/>
        </w:rPr>
      </w:pPr>
    </w:p>
    <w:p w14:paraId="7CF46DFF"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El proceso de comparar consiste en el establecimiento de diferencias y semejanzas entre personas, objetos, eventos o situaciones; el establecimiento de semejanzas permite generalizar, el de diferencias el particularizar, y como consecuencia de ambos, comparar.</w:t>
      </w:r>
    </w:p>
    <w:p w14:paraId="6A290651" w14:textId="77777777" w:rsidR="00505737" w:rsidRPr="00B1385B" w:rsidRDefault="00505737" w:rsidP="00505737">
      <w:pPr>
        <w:jc w:val="both"/>
        <w:rPr>
          <w:rFonts w:ascii="Sansa-Normal" w:hAnsi="Sansa-Normal"/>
          <w:sz w:val="24"/>
          <w:szCs w:val="24"/>
        </w:rPr>
      </w:pPr>
    </w:p>
    <w:p w14:paraId="4936C087" w14:textId="28150EC4" w:rsidR="00505737" w:rsidRPr="00B1385B" w:rsidRDefault="00505737" w:rsidP="00505737">
      <w:pPr>
        <w:jc w:val="both"/>
        <w:rPr>
          <w:rFonts w:ascii="Sansa-Normal" w:hAnsi="Sansa-Normal"/>
          <w:sz w:val="24"/>
          <w:szCs w:val="24"/>
        </w:rPr>
      </w:pPr>
      <w:r w:rsidRPr="00B1385B">
        <w:rPr>
          <w:rFonts w:ascii="Sansa-Normal" w:hAnsi="Sansa-Normal"/>
          <w:sz w:val="24"/>
          <w:szCs w:val="24"/>
        </w:rPr>
        <w:t>En la comparación, el concepto de variable facilita el proceso; se trata de identificar y especificar, variable por variable, las características que hacen que los pares de personas, objetos, eventos o situaciones comparados, sean semejantes o diferentes entre sí</w:t>
      </w:r>
    </w:p>
    <w:p w14:paraId="42E43E4C" w14:textId="4AE44899" w:rsidR="00505737" w:rsidRPr="00B1385B" w:rsidRDefault="00505737" w:rsidP="00505737">
      <w:pPr>
        <w:jc w:val="both"/>
        <w:rPr>
          <w:rFonts w:ascii="Sansa-Normal" w:hAnsi="Sansa-Normal"/>
          <w:sz w:val="24"/>
          <w:szCs w:val="24"/>
        </w:rPr>
      </w:pPr>
      <w:r w:rsidRPr="00B1385B">
        <w:rPr>
          <w:rFonts w:ascii="Sansa-Normal" w:hAnsi="Sansa-Normal"/>
          <w:noProof/>
          <w:sz w:val="24"/>
          <w:szCs w:val="24"/>
          <w:lang w:val="es-ES" w:eastAsia="es-ES"/>
        </w:rPr>
        <mc:AlternateContent>
          <mc:Choice Requires="wps">
            <w:drawing>
              <wp:anchor distT="0" distB="0" distL="114300" distR="114300" simplePos="0" relativeHeight="251659264" behindDoc="0" locked="0" layoutInCell="1" allowOverlap="1" wp14:anchorId="06C15A03" wp14:editId="636F83E7">
                <wp:simplePos x="0" y="0"/>
                <wp:positionH relativeFrom="column">
                  <wp:posOffset>-69850</wp:posOffset>
                </wp:positionH>
                <wp:positionV relativeFrom="paragraph">
                  <wp:posOffset>75565</wp:posOffset>
                </wp:positionV>
                <wp:extent cx="5634990" cy="574040"/>
                <wp:effectExtent l="0" t="0" r="29210" b="35560"/>
                <wp:wrapNone/>
                <wp:docPr id="3"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574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CB8044" w14:textId="77777777" w:rsidR="00D036AC" w:rsidRDefault="00D036AC" w:rsidP="00505737">
                            <w:pPr>
                              <w:jc w:val="both"/>
                            </w:pPr>
                            <w:r>
                              <w:t xml:space="preserve">La variable es un tipo de característica que representa un aspecto del objeto de observación; puede ser cuantitativa o cualitativa; permite organizar las observaciones.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7 Rectángulo" o:spid="_x0000_s1026" style="position:absolute;left:0;text-align:left;margin-left:-5.45pt;margin-top:5.95pt;width:443.7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DjDY0CAABfBQAADgAAAGRycy9lMm9Eb2MueG1srFTBbtswDL0P2D8Iuq920qRdjTpF0KLDgKAr&#10;2g49K7IUG5NETVJiZ3+zb9mPjZIdt2uLHYb5YIgi+Ug+kTy/6LQiO+F8A6akk6OcEmE4VI3ZlPTr&#10;w/WHj5T4wEzFFBhR0r3w9GLx/t15awsxhRpUJRxBEOOL1pa0DsEWWeZ5LTTzR2CFQaUEp1lA0W2y&#10;yrEW0bXKpnl+krXgKuuAC+/x9qpX0kXCl1Lw8EVKLwJRJcXcQvq79F/Hf7Y4Z8XGMVs3fEiD/UMW&#10;mjUGg45QVywwsnXNKyjdcAceZDjioDOQsuEi1YDVTPIX1dzXzIpUC5Lj7UiT/3+w/GZ360hTlfSY&#10;EsM0PtEpuUPafv00m62CSFBrfYF29/bWxRK9XQH/5lGR/aGJgh9sOul0tMUCSZfY3o9siy4Qjpfz&#10;k+PZ2Rk+Ckfd/HSWz9JzZKw4eFvnwycBmsRDSR2mlUhmu5UPMT4rDiZDMn38lEnYKxFTUOZOSKwQ&#10;I06Td+otcakc2THsCsa5MGHSq2pWif56nuMXq8cgo0eSEmBElo1SI/YAEPv2NXYPM9hHV5Fac3TO&#10;/5ZY7zx6pMhgwuisGwPuLQCFVQ2Re/sDST01kaXQrTs0icc1VHtsBQf9jHjLrxukfcV8uGUOhwJf&#10;Cgc9fMGfVNCWFIYTJTW4H2/dR3vsVdRS0uKQldR/3zInKFGfDXbx2WSGj05CEmbz0ykK7rlm/Vxj&#10;tvoS8MUmuFIsT8doH9ThKB3oR9wHyxgVVcxwjF1SHtxBuAz98ONG4WK5TGY4iZaFlbm3PIJHgmNb&#10;PXSPzNmh9wJ27Q0cBpIVL1qwt42eBpbbALJJ/fnE60A9TnHqoWHjxDXxXE5WT3tx8RsAAP//AwBQ&#10;SwMEFAAGAAgAAAAhAAxExs/hAAAACgEAAA8AAABkcnMvZG93bnJldi54bWxMj81OwzAQhO9IvIO1&#10;SNxaO0UNbYhTIQRFiB+Jlgdw4m0SiNdR7Kbh7VlOcFrtzmj2m3wzuU6MOITWk4ZkrkAgVd62VGv4&#10;2D/MViBCNGRN5wk1fGOATXF+lpvM+hO947iLteAQCpnR0MTYZ1KGqkFnwtz3SKwd/OBM5HWopR3M&#10;icNdJxdKpdKZlvhDY3q8a7D62h2dhsctvR3GcthvP5/Uy7NN7f3rcq315cV0ewMi4hT/zPCLz+hQ&#10;MFPpj2SD6DTMErVmKwsJTzasrtMliJIPanEFssjl/wrFDwAAAP//AwBQSwECLQAUAAYACAAAACEA&#10;5JnDwPsAAADhAQAAEwAAAAAAAAAAAAAAAAAAAAAAW0NvbnRlbnRfVHlwZXNdLnhtbFBLAQItABQA&#10;BgAIAAAAIQAjsmrh1wAAAJQBAAALAAAAAAAAAAAAAAAAACwBAABfcmVscy8ucmVsc1BLAQItABQA&#10;BgAIAAAAIQCJYOMNjQIAAF8FAAAOAAAAAAAAAAAAAAAAACwCAABkcnMvZTJvRG9jLnhtbFBLAQIt&#10;ABQABgAIAAAAIQAMRMbP4QAAAAoBAAAPAAAAAAAAAAAAAAAAAOUEAABkcnMvZG93bnJldi54bWxQ&#10;SwUGAAAAAAQABADzAAAA8wUAAAAA&#10;" fillcolor="#4f81bd [3204]" strokecolor="#243f60 [1604]" strokeweight="2pt">
                <v:path arrowok="t"/>
                <v:textbox>
                  <w:txbxContent>
                    <w:p w14:paraId="79CB8044" w14:textId="77777777" w:rsidR="00505737" w:rsidRDefault="00505737" w:rsidP="00505737">
                      <w:pPr>
                        <w:jc w:val="both"/>
                      </w:pPr>
                      <w:r>
                        <w:t xml:space="preserve">La variable es un tipo de característica que representa un aspecto del objeto de observación; puede ser cuantitativa o cualitativa; permite organizar las observaciones. </w:t>
                      </w:r>
                    </w:p>
                  </w:txbxContent>
                </v:textbox>
              </v:rect>
            </w:pict>
          </mc:Fallback>
        </mc:AlternateContent>
      </w:r>
    </w:p>
    <w:p w14:paraId="7BE8E8EF" w14:textId="77777777" w:rsidR="00505737" w:rsidRPr="00B1385B" w:rsidRDefault="00505737" w:rsidP="00505737">
      <w:pPr>
        <w:jc w:val="both"/>
        <w:rPr>
          <w:rFonts w:ascii="Sansa-Normal" w:hAnsi="Sansa-Normal"/>
          <w:sz w:val="24"/>
          <w:szCs w:val="24"/>
        </w:rPr>
      </w:pPr>
    </w:p>
    <w:p w14:paraId="313D0AB7" w14:textId="77777777" w:rsidR="00505737" w:rsidRPr="00B1385B" w:rsidRDefault="00505737" w:rsidP="00505737">
      <w:pPr>
        <w:jc w:val="both"/>
        <w:rPr>
          <w:rFonts w:ascii="Sansa-Normal" w:hAnsi="Sansa-Normal"/>
          <w:sz w:val="24"/>
          <w:szCs w:val="24"/>
        </w:rPr>
      </w:pPr>
    </w:p>
    <w:p w14:paraId="0DD0EBEB"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La comparación es una extensión de la observación y se considera una etapa esencial en la definición de la mayoría de los procesos básicos de pensamiento.</w:t>
      </w:r>
    </w:p>
    <w:p w14:paraId="4824149A" w14:textId="77777777" w:rsidR="00505737" w:rsidRPr="00B1385B" w:rsidRDefault="00505737" w:rsidP="00505737">
      <w:pPr>
        <w:jc w:val="both"/>
        <w:rPr>
          <w:rFonts w:ascii="Sansa-Normal" w:hAnsi="Sansa-Normal"/>
          <w:sz w:val="24"/>
          <w:szCs w:val="24"/>
        </w:rPr>
      </w:pPr>
    </w:p>
    <w:p w14:paraId="22F75D41"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Las diferencias se refieren a las características que distinguen a dos o más personas, objetos, eventos o situaciones: son la base de la discriminación.</w:t>
      </w:r>
    </w:p>
    <w:p w14:paraId="2B373010" w14:textId="77777777" w:rsidR="00505737" w:rsidRPr="00B1385B" w:rsidRDefault="00505737" w:rsidP="00505737">
      <w:pPr>
        <w:rPr>
          <w:rFonts w:ascii="Sansa-Normal" w:hAnsi="Sansa-Normal"/>
          <w:sz w:val="24"/>
          <w:szCs w:val="24"/>
        </w:rPr>
      </w:pPr>
    </w:p>
    <w:p w14:paraId="75F60802" w14:textId="77777777" w:rsidR="00505737" w:rsidRPr="00B1385B" w:rsidRDefault="00505737" w:rsidP="00505737">
      <w:pPr>
        <w:rPr>
          <w:rFonts w:ascii="Sansa-Normal" w:hAnsi="Sansa-Normal"/>
          <w:sz w:val="24"/>
          <w:szCs w:val="24"/>
        </w:rPr>
      </w:pPr>
    </w:p>
    <w:p w14:paraId="7A9E390C" w14:textId="77777777" w:rsidR="00505737" w:rsidRPr="00B1385B" w:rsidRDefault="00505737" w:rsidP="00505737">
      <w:pPr>
        <w:rPr>
          <w:rFonts w:ascii="Sansa-Normal" w:hAnsi="Sansa-Normal"/>
          <w:sz w:val="24"/>
          <w:szCs w:val="24"/>
        </w:rPr>
      </w:pPr>
    </w:p>
    <w:p w14:paraId="22FF792C" w14:textId="77777777" w:rsidR="00505737" w:rsidRPr="00B1385B" w:rsidRDefault="00505737" w:rsidP="00505737">
      <w:pPr>
        <w:rPr>
          <w:rFonts w:ascii="Sansa-Normal" w:hAnsi="Sansa-Normal"/>
          <w:sz w:val="24"/>
          <w:szCs w:val="24"/>
        </w:rPr>
      </w:pPr>
    </w:p>
    <w:p w14:paraId="69B98554" w14:textId="77777777" w:rsidR="001D2867" w:rsidRDefault="001D2867" w:rsidP="00505737">
      <w:pPr>
        <w:rPr>
          <w:rFonts w:ascii="Sansa-Normal" w:hAnsi="Sansa-Normal"/>
          <w:sz w:val="24"/>
          <w:szCs w:val="24"/>
        </w:rPr>
      </w:pPr>
    </w:p>
    <w:p w14:paraId="425A32E3" w14:textId="77777777" w:rsidR="00B1385B" w:rsidRPr="00B1385B" w:rsidRDefault="00B1385B" w:rsidP="00505737">
      <w:pPr>
        <w:rPr>
          <w:rFonts w:ascii="Sansa-Normal" w:hAnsi="Sansa-Normal"/>
          <w:sz w:val="24"/>
          <w:szCs w:val="24"/>
        </w:rPr>
      </w:pPr>
    </w:p>
    <w:p w14:paraId="7F3BA0AA" w14:textId="2D8F8535" w:rsidR="00505737" w:rsidRPr="00B1385B" w:rsidRDefault="00505737" w:rsidP="00505737">
      <w:pPr>
        <w:rPr>
          <w:rFonts w:ascii="Sansa-Normal" w:hAnsi="Sansa-Normal"/>
          <w:sz w:val="24"/>
          <w:szCs w:val="24"/>
        </w:rPr>
      </w:pPr>
      <w:r w:rsidRPr="00B1385B">
        <w:rPr>
          <w:rFonts w:ascii="Sansa-Normal" w:hAnsi="Sansa-Normal"/>
          <w:sz w:val="24"/>
          <w:szCs w:val="24"/>
        </w:rPr>
        <w:t>¿Qué se hace para establecer diferencias?</w:t>
      </w:r>
    </w:p>
    <w:p w14:paraId="05BCF08C" w14:textId="77777777" w:rsidR="00505737" w:rsidRPr="00B1385B" w:rsidRDefault="00505737" w:rsidP="00505737">
      <w:pPr>
        <w:rPr>
          <w:rFonts w:ascii="Sansa-Normal" w:hAnsi="Sansa-Normal"/>
          <w:sz w:val="24"/>
          <w:szCs w:val="24"/>
        </w:rPr>
      </w:pPr>
      <w:r w:rsidRPr="00B1385B">
        <w:rPr>
          <w:rFonts w:ascii="Sansa-Normal" w:hAnsi="Sansa-Normal"/>
          <w:sz w:val="24"/>
          <w:szCs w:val="24"/>
        </w:rPr>
        <w:t>1.  Definir el propósito de la comparación.</w:t>
      </w:r>
    </w:p>
    <w:p w14:paraId="3C64EE85" w14:textId="77777777" w:rsidR="00505737" w:rsidRPr="00B1385B" w:rsidRDefault="00505737" w:rsidP="00505737">
      <w:pPr>
        <w:rPr>
          <w:rFonts w:ascii="Sansa-Normal" w:hAnsi="Sansa-Normal"/>
          <w:sz w:val="24"/>
          <w:szCs w:val="24"/>
        </w:rPr>
      </w:pPr>
      <w:r w:rsidRPr="00B1385B">
        <w:rPr>
          <w:rFonts w:ascii="Sansa-Normal" w:hAnsi="Sansa-Normal"/>
          <w:sz w:val="24"/>
          <w:szCs w:val="24"/>
        </w:rPr>
        <w:t>2.  Establecer las variables.</w:t>
      </w:r>
    </w:p>
    <w:p w14:paraId="071F3EFC" w14:textId="77777777" w:rsidR="00505737" w:rsidRPr="00B1385B" w:rsidRDefault="00505737" w:rsidP="00505737">
      <w:pPr>
        <w:rPr>
          <w:rFonts w:ascii="Sansa-Normal" w:hAnsi="Sansa-Normal"/>
          <w:sz w:val="24"/>
          <w:szCs w:val="24"/>
        </w:rPr>
      </w:pPr>
      <w:r w:rsidRPr="00B1385B">
        <w:rPr>
          <w:rFonts w:ascii="Sansa-Normal" w:hAnsi="Sansa-Normal"/>
          <w:sz w:val="24"/>
          <w:szCs w:val="24"/>
        </w:rPr>
        <w:t>3.  Fijar la atención en las características relacionadas con las variables (Observación).</w:t>
      </w:r>
    </w:p>
    <w:p w14:paraId="54BFF4C8" w14:textId="77777777" w:rsidR="00505737" w:rsidRPr="00B1385B" w:rsidRDefault="00505737" w:rsidP="00505737">
      <w:pPr>
        <w:rPr>
          <w:rFonts w:ascii="Sansa-Normal" w:hAnsi="Sansa-Normal"/>
          <w:sz w:val="24"/>
          <w:szCs w:val="24"/>
        </w:rPr>
      </w:pPr>
      <w:r w:rsidRPr="00B1385B">
        <w:rPr>
          <w:rFonts w:ascii="Sansa-Normal" w:hAnsi="Sansa-Normal"/>
          <w:sz w:val="24"/>
          <w:szCs w:val="24"/>
        </w:rPr>
        <w:t>4.  Identificar las diferencias.</w:t>
      </w:r>
    </w:p>
    <w:p w14:paraId="631E6F13" w14:textId="77777777" w:rsidR="00505737" w:rsidRPr="00B1385B" w:rsidRDefault="00505737" w:rsidP="00505737">
      <w:pPr>
        <w:rPr>
          <w:rFonts w:ascii="Sansa-Normal" w:hAnsi="Sansa-Normal"/>
          <w:sz w:val="24"/>
          <w:szCs w:val="24"/>
        </w:rPr>
      </w:pPr>
      <w:r w:rsidRPr="00B1385B">
        <w:rPr>
          <w:rFonts w:ascii="Sansa-Normal" w:hAnsi="Sansa-Normal"/>
          <w:sz w:val="24"/>
          <w:szCs w:val="24"/>
        </w:rPr>
        <w:t>5.  Darse cuenta del proceso de comparación.</w:t>
      </w:r>
    </w:p>
    <w:p w14:paraId="16FC1C23" w14:textId="77777777" w:rsidR="00505737" w:rsidRPr="00B1385B" w:rsidRDefault="00505737" w:rsidP="00505737">
      <w:pPr>
        <w:jc w:val="both"/>
        <w:rPr>
          <w:rFonts w:ascii="Sansa-Normal" w:hAnsi="Sansa-Normal"/>
          <w:sz w:val="24"/>
          <w:szCs w:val="24"/>
        </w:rPr>
      </w:pPr>
    </w:p>
    <w:p w14:paraId="2198249D"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Las semejanzas se refieren a las características idénticas o similares de personas, objetos, eventos o situaciones. Las semejanzas pueden ser absolutas, relativas, intrínsecas, funcionales, implícitas o sobreentendidas.</w:t>
      </w:r>
    </w:p>
    <w:p w14:paraId="60D0392A" w14:textId="77777777" w:rsidR="00505737" w:rsidRPr="00B1385B" w:rsidRDefault="00505737" w:rsidP="00505737">
      <w:pPr>
        <w:jc w:val="both"/>
        <w:rPr>
          <w:rFonts w:ascii="Sansa-Normal" w:hAnsi="Sansa-Normal"/>
          <w:sz w:val="24"/>
          <w:szCs w:val="24"/>
        </w:rPr>
      </w:pPr>
    </w:p>
    <w:p w14:paraId="64C16669" w14:textId="77777777" w:rsidR="00505737" w:rsidRPr="00B1385B" w:rsidRDefault="00505737" w:rsidP="00505737">
      <w:pPr>
        <w:rPr>
          <w:rFonts w:ascii="Sansa-Normal" w:hAnsi="Sansa-Normal"/>
          <w:sz w:val="24"/>
          <w:szCs w:val="24"/>
        </w:rPr>
      </w:pPr>
      <w:r w:rsidRPr="00B1385B">
        <w:rPr>
          <w:rFonts w:ascii="Sansa-Normal" w:hAnsi="Sansa-Normal"/>
          <w:sz w:val="24"/>
          <w:szCs w:val="24"/>
        </w:rPr>
        <w:t>¿Qué se hace para establecer semejanzas?</w:t>
      </w:r>
    </w:p>
    <w:p w14:paraId="6A82C001" w14:textId="77777777" w:rsidR="00505737" w:rsidRPr="00B1385B" w:rsidRDefault="00505737" w:rsidP="00505737">
      <w:pPr>
        <w:rPr>
          <w:rFonts w:ascii="Sansa-Normal" w:hAnsi="Sansa-Normal"/>
          <w:sz w:val="24"/>
          <w:szCs w:val="24"/>
        </w:rPr>
      </w:pPr>
      <w:r w:rsidRPr="00B1385B">
        <w:rPr>
          <w:rFonts w:ascii="Sansa-Normal" w:hAnsi="Sansa-Normal"/>
          <w:sz w:val="24"/>
          <w:szCs w:val="24"/>
        </w:rPr>
        <w:t>1.  Definir el propósito de la comparación.</w:t>
      </w:r>
    </w:p>
    <w:p w14:paraId="350CDBDA" w14:textId="77777777" w:rsidR="00505737" w:rsidRPr="00B1385B" w:rsidRDefault="00505737" w:rsidP="00505737">
      <w:pPr>
        <w:rPr>
          <w:rFonts w:ascii="Sansa-Normal" w:hAnsi="Sansa-Normal"/>
          <w:sz w:val="24"/>
          <w:szCs w:val="24"/>
        </w:rPr>
      </w:pPr>
      <w:r w:rsidRPr="00B1385B">
        <w:rPr>
          <w:rFonts w:ascii="Sansa-Normal" w:hAnsi="Sansa-Normal"/>
          <w:sz w:val="24"/>
          <w:szCs w:val="24"/>
        </w:rPr>
        <w:t>2.  Establecer las variables.</w:t>
      </w:r>
    </w:p>
    <w:p w14:paraId="495B0CD7" w14:textId="77777777" w:rsidR="00505737" w:rsidRPr="00B1385B" w:rsidRDefault="00505737" w:rsidP="00505737">
      <w:pPr>
        <w:rPr>
          <w:rFonts w:ascii="Sansa-Normal" w:hAnsi="Sansa-Normal"/>
          <w:sz w:val="24"/>
          <w:szCs w:val="24"/>
        </w:rPr>
      </w:pPr>
      <w:r w:rsidRPr="00B1385B">
        <w:rPr>
          <w:rFonts w:ascii="Sansa-Normal" w:hAnsi="Sansa-Normal"/>
          <w:sz w:val="24"/>
          <w:szCs w:val="24"/>
        </w:rPr>
        <w:t>3.  Fijar la atención en las características relacionadas con las variables (Observación).</w:t>
      </w:r>
    </w:p>
    <w:p w14:paraId="45087B5B" w14:textId="77777777" w:rsidR="00505737" w:rsidRPr="00B1385B" w:rsidRDefault="00505737" w:rsidP="00505737">
      <w:pPr>
        <w:rPr>
          <w:rFonts w:ascii="Sansa-Normal" w:hAnsi="Sansa-Normal"/>
          <w:sz w:val="24"/>
          <w:szCs w:val="24"/>
        </w:rPr>
      </w:pPr>
      <w:r w:rsidRPr="00B1385B">
        <w:rPr>
          <w:rFonts w:ascii="Sansa-Normal" w:hAnsi="Sansa-Normal"/>
          <w:sz w:val="24"/>
          <w:szCs w:val="24"/>
        </w:rPr>
        <w:t>4.  Identificar las semejanzas.</w:t>
      </w:r>
    </w:p>
    <w:p w14:paraId="7171376F" w14:textId="77777777" w:rsidR="00505737" w:rsidRPr="00B1385B" w:rsidRDefault="00505737" w:rsidP="00505737">
      <w:pPr>
        <w:rPr>
          <w:rFonts w:ascii="Sansa-Normal" w:hAnsi="Sansa-Normal"/>
          <w:sz w:val="24"/>
          <w:szCs w:val="24"/>
        </w:rPr>
      </w:pPr>
      <w:r w:rsidRPr="00B1385B">
        <w:rPr>
          <w:rFonts w:ascii="Sansa-Normal" w:hAnsi="Sansa-Normal"/>
          <w:sz w:val="24"/>
          <w:szCs w:val="24"/>
        </w:rPr>
        <w:t>5.  Darse cuenta del proceso de comparación.</w:t>
      </w:r>
    </w:p>
    <w:p w14:paraId="2F2DE0EB" w14:textId="77777777" w:rsidR="00505737" w:rsidRPr="00B1385B" w:rsidRDefault="00505737" w:rsidP="00505737">
      <w:pPr>
        <w:rPr>
          <w:rFonts w:ascii="Sansa-Normal" w:hAnsi="Sansa-Normal"/>
          <w:sz w:val="24"/>
          <w:szCs w:val="24"/>
        </w:rPr>
      </w:pPr>
    </w:p>
    <w:p w14:paraId="095102A4" w14:textId="77777777" w:rsidR="00505737" w:rsidRPr="00B1385B" w:rsidRDefault="00505737" w:rsidP="00505737">
      <w:pPr>
        <w:rPr>
          <w:rFonts w:ascii="Sansa-Normal" w:hAnsi="Sansa-Normal"/>
          <w:sz w:val="24"/>
          <w:szCs w:val="24"/>
        </w:rPr>
      </w:pPr>
    </w:p>
    <w:p w14:paraId="03DEF2BF" w14:textId="77777777" w:rsidR="00505737" w:rsidRPr="00B1385B" w:rsidRDefault="00505737" w:rsidP="00505737">
      <w:pPr>
        <w:rPr>
          <w:rFonts w:ascii="Sansa-Normal" w:hAnsi="Sansa-Normal"/>
          <w:sz w:val="24"/>
          <w:szCs w:val="24"/>
        </w:rPr>
      </w:pPr>
    </w:p>
    <w:p w14:paraId="1B134076" w14:textId="77777777" w:rsidR="00505737" w:rsidRPr="00B1385B" w:rsidRDefault="00505737" w:rsidP="00505737">
      <w:pPr>
        <w:rPr>
          <w:rFonts w:ascii="Sansa-Normal" w:hAnsi="Sansa-Normal"/>
          <w:sz w:val="24"/>
          <w:szCs w:val="24"/>
        </w:rPr>
      </w:pPr>
    </w:p>
    <w:p w14:paraId="4C9CB5C0" w14:textId="77777777" w:rsidR="00505737" w:rsidRPr="00B1385B" w:rsidRDefault="00505737" w:rsidP="00505737">
      <w:pPr>
        <w:rPr>
          <w:rFonts w:ascii="Sansa-Normal" w:hAnsi="Sansa-Normal"/>
          <w:sz w:val="24"/>
          <w:szCs w:val="24"/>
        </w:rPr>
      </w:pPr>
    </w:p>
    <w:p w14:paraId="7B4B5C36" w14:textId="77777777" w:rsidR="00D036AC" w:rsidRPr="00B1385B" w:rsidRDefault="00D036AC" w:rsidP="00505737">
      <w:pPr>
        <w:rPr>
          <w:rFonts w:ascii="Sansa-Normal" w:hAnsi="Sansa-Normal"/>
          <w:sz w:val="24"/>
          <w:szCs w:val="24"/>
        </w:rPr>
      </w:pPr>
    </w:p>
    <w:p w14:paraId="1F689450"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La comparación es, por tanto, el proceso a través del cual se establecen relaciones y  diferencias entre los elementos agrupados de un conjunto.</w:t>
      </w:r>
    </w:p>
    <w:p w14:paraId="2F31888B"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El agrupamiento y sus características son el proceso, a través del cual, se establecen   relaciones entre los elementos agrupados de un conjunto, para formar con ellos los subconjuntos, clases o conceptos, de acuerdo con las características esenciales que comparten.</w:t>
      </w:r>
    </w:p>
    <w:p w14:paraId="1A4FFAB0" w14:textId="77777777" w:rsidR="00505737" w:rsidRPr="00B1385B" w:rsidRDefault="00505737" w:rsidP="00505737">
      <w:pPr>
        <w:jc w:val="both"/>
        <w:rPr>
          <w:rFonts w:ascii="Sansa-Normal" w:hAnsi="Sansa-Normal"/>
          <w:sz w:val="24"/>
          <w:szCs w:val="24"/>
        </w:rPr>
      </w:pPr>
      <w:r w:rsidRPr="00B1385B">
        <w:rPr>
          <w:rFonts w:ascii="Sansa-Normal" w:hAnsi="Sansa-Normal"/>
          <w:sz w:val="24"/>
          <w:szCs w:val="24"/>
        </w:rPr>
        <w:t>Los elementos diferentes en la variable o criterio considerado, constituyen las distintas clases, mientras que las semejanzas se agrupan en la misma clase. Cada elemento se debe clasificar en una sola categoría, que es mutuamente excluyente de las otras; mientras más inequívoca sea su ubicación, mejor.</w:t>
      </w:r>
    </w:p>
    <w:p w14:paraId="737B8817" w14:textId="77777777" w:rsidR="00505737" w:rsidRPr="00B1385B" w:rsidRDefault="00505737" w:rsidP="00A64278">
      <w:pPr>
        <w:jc w:val="both"/>
        <w:rPr>
          <w:rFonts w:ascii="Sansa-Normal" w:hAnsi="Sansa-Normal"/>
          <w:sz w:val="24"/>
          <w:szCs w:val="24"/>
        </w:rPr>
      </w:pPr>
    </w:p>
    <w:p w14:paraId="6520DD67" w14:textId="68C28A95" w:rsidR="00505737" w:rsidRPr="00B1385B" w:rsidRDefault="00505737" w:rsidP="00D42071">
      <w:pPr>
        <w:jc w:val="right"/>
        <w:rPr>
          <w:rFonts w:ascii="Sansa-Normal" w:hAnsi="Sansa-Normal"/>
          <w:szCs w:val="24"/>
        </w:rPr>
      </w:pPr>
      <w:r w:rsidRPr="00B1385B">
        <w:rPr>
          <w:rFonts w:ascii="Sansa-Normal" w:hAnsi="Sansa-Normal" w:cs="Times"/>
          <w:color w:val="000000"/>
          <w:szCs w:val="24"/>
        </w:rPr>
        <w:t xml:space="preserve">Referencia: De Sánchez, M. A. (1995), </w:t>
      </w:r>
      <w:r w:rsidRPr="00B1385B">
        <w:rPr>
          <w:rFonts w:ascii="Sansa-Normal" w:hAnsi="Sansa-Normal" w:cs="Times"/>
          <w:i/>
          <w:iCs/>
          <w:color w:val="000000"/>
          <w:szCs w:val="24"/>
        </w:rPr>
        <w:t>Desarrollo de Habilidades de Pensamiento; procesos básicos del pensamiento</w:t>
      </w:r>
      <w:r w:rsidRPr="00B1385B">
        <w:rPr>
          <w:rFonts w:ascii="Sansa-Normal" w:hAnsi="Sansa-Normal" w:cs="Times"/>
          <w:color w:val="000000"/>
          <w:szCs w:val="24"/>
        </w:rPr>
        <w:t>, (p. 57). México: 2ªEd. Trillas, ITESM.</w:t>
      </w:r>
    </w:p>
    <w:p w14:paraId="38DAACC8" w14:textId="77777777" w:rsidR="00505737" w:rsidRPr="00B1385B" w:rsidRDefault="00505737" w:rsidP="00A64278">
      <w:pPr>
        <w:jc w:val="both"/>
        <w:rPr>
          <w:rFonts w:ascii="Sansa-Normal" w:hAnsi="Sansa-Normal"/>
          <w:sz w:val="24"/>
          <w:szCs w:val="24"/>
        </w:rPr>
      </w:pPr>
    </w:p>
    <w:p w14:paraId="0A4B6D7E" w14:textId="77777777" w:rsidR="00505737" w:rsidRPr="00B1385B" w:rsidRDefault="00505737" w:rsidP="00A64278">
      <w:pPr>
        <w:jc w:val="both"/>
        <w:rPr>
          <w:rFonts w:ascii="Sansa-Normal" w:hAnsi="Sansa-Normal"/>
          <w:sz w:val="24"/>
          <w:szCs w:val="24"/>
        </w:rPr>
      </w:pPr>
    </w:p>
    <w:p w14:paraId="0AB43BD1" w14:textId="77777777" w:rsidR="00505737" w:rsidRPr="00B1385B" w:rsidRDefault="00505737" w:rsidP="00A64278">
      <w:pPr>
        <w:jc w:val="both"/>
        <w:rPr>
          <w:rFonts w:ascii="Sansa-Normal" w:hAnsi="Sansa-Normal"/>
          <w:sz w:val="24"/>
          <w:szCs w:val="24"/>
        </w:rPr>
      </w:pPr>
    </w:p>
    <w:p w14:paraId="382351DE" w14:textId="77777777" w:rsidR="00505737" w:rsidRPr="00B1385B" w:rsidRDefault="00505737" w:rsidP="00A64278">
      <w:pPr>
        <w:jc w:val="both"/>
        <w:rPr>
          <w:rFonts w:ascii="Sansa-Normal" w:hAnsi="Sansa-Normal"/>
          <w:sz w:val="24"/>
          <w:szCs w:val="24"/>
        </w:rPr>
      </w:pPr>
      <w:bookmarkStart w:id="0" w:name="_GoBack"/>
      <w:bookmarkEnd w:id="0"/>
    </w:p>
    <w:sectPr w:rsidR="00505737" w:rsidRPr="00B1385B" w:rsidSect="00D42071">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AC" w:rsidRDefault="00D036AC" w:rsidP="000C56E4">
      <w:r>
        <w:separator/>
      </w:r>
    </w:p>
  </w:endnote>
  <w:endnote w:type="continuationSeparator" w:id="0">
    <w:p w14:paraId="03EE6BA2" w14:textId="77777777" w:rsidR="00D036AC" w:rsidRDefault="00D036A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AC" w:rsidRDefault="00D036AC"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AC" w:rsidRDefault="00D036AC"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AC" w:rsidRDefault="00D036AC" w:rsidP="000C56E4">
      <w:r>
        <w:separator/>
      </w:r>
    </w:p>
  </w:footnote>
  <w:footnote w:type="continuationSeparator" w:id="0">
    <w:p w14:paraId="143CF59E" w14:textId="77777777" w:rsidR="00D036AC" w:rsidRDefault="00D036A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72D3883D" w:rsidR="00D036AC" w:rsidRDefault="00193149" w:rsidP="00505737">
    <w:pPr>
      <w:pStyle w:val="Encabezado"/>
      <w:tabs>
        <w:tab w:val="clear" w:pos="4252"/>
        <w:tab w:val="clear" w:pos="8504"/>
        <w:tab w:val="right" w:pos="11199"/>
      </w:tabs>
      <w:ind w:left="-426" w:hanging="425"/>
      <w:jc w:val="center"/>
    </w:pPr>
    <w:r>
      <w:rPr>
        <w:noProof/>
        <w:lang w:val="es-ES"/>
      </w:rPr>
      <mc:AlternateContent>
        <mc:Choice Requires="wps">
          <w:drawing>
            <wp:anchor distT="0" distB="0" distL="114300" distR="114300" simplePos="0" relativeHeight="251660288" behindDoc="0" locked="0" layoutInCell="1" allowOverlap="1" wp14:anchorId="7CD50BEF" wp14:editId="72787A59">
              <wp:simplePos x="0" y="0"/>
              <wp:positionH relativeFrom="column">
                <wp:posOffset>-670560</wp:posOffset>
              </wp:positionH>
              <wp:positionV relativeFrom="paragraph">
                <wp:posOffset>-283845</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4AC89EF2" w:rsidR="00D036AC" w:rsidRPr="00193149" w:rsidRDefault="00D036AC" w:rsidP="00505737">
                          <w:pPr>
                            <w:spacing w:after="0" w:line="240" w:lineRule="auto"/>
                            <w:jc w:val="center"/>
                            <w:rPr>
                              <w:rFonts w:ascii="Dispatch-Regular" w:hAnsi="Dispatch-Regular" w:cs="Dispatch-Regular"/>
                              <w:color w:val="FCBD00"/>
                              <w:sz w:val="48"/>
                              <w:szCs w:val="84"/>
                              <w:lang w:val="es-ES" w:eastAsia="es-ES"/>
                            </w:rPr>
                          </w:pPr>
                          <w:r w:rsidRPr="00193149">
                            <w:rPr>
                              <w:rFonts w:ascii="Dispatch-Regular" w:hAnsi="Dispatch-Regular" w:cs="Dispatch-Regular"/>
                              <w:color w:val="FCBD00"/>
                              <w:sz w:val="48"/>
                              <w:szCs w:val="84"/>
                              <w:lang w:val="es-ES" w:eastAsia="es-ES"/>
                            </w:rPr>
                            <w:t>Comparación</w:t>
                          </w:r>
                          <w:r w:rsidR="00193149" w:rsidRPr="00193149">
                            <w:rPr>
                              <w:rFonts w:ascii="Dispatch-Regular" w:hAnsi="Dispatch-Regular" w:cs="Dispatch-Regular"/>
                              <w:color w:val="FCBD00"/>
                              <w:sz w:val="48"/>
                              <w:szCs w:val="84"/>
                              <w:lang w:val="es-ES" w:eastAsia="es-ES"/>
                            </w:rPr>
                            <w:t xml:space="preserve"> ( Diferencias y Semejanzas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7" type="#_x0000_t202" style="position:absolute;left:0;text-align:left;margin-left:-52.75pt;margin-top:-22.3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dEXkid8AAAAMAQAADwAAAGRycy9kb3ducmV2LnhtbEyP&#10;TU/DMAyG70j8h8hI3LakqJ3WrumEQFxBbIDELWu8tlrjVE22ln+Pd4KbPx69flxuZ9eLC46h86Qh&#10;WSoQSLW3HTUaPvYvizWIEA1Z03tCDT8YYFvd3pSmsH6id7zsYiM4hEJhNLQxDoWUoW7RmbD0AxLv&#10;jn50JnI7NtKOZuJw18sHpVbSmY74QmsGfGqxPu3OTsPn6/H7K1VvzbPLhsnPSpLLpdb3d/PjBkTE&#10;Of7BcNVndajY6eDPZIPoNSwSlWXMcpWmKxBXJEnWPDpoyPMUZFXK/09UvwAAAP//AwBQSwECLQAU&#10;AAYACAAAACEA5JnDwPsAAADhAQAAEwAAAAAAAAAAAAAAAAAAAAAAW0NvbnRlbnRfVHlwZXNdLnht&#10;bFBLAQItABQABgAIAAAAIQAjsmrh1wAAAJQBAAALAAAAAAAAAAAAAAAAACwBAABfcmVscy8ucmVs&#10;c1BLAQItABQABgAIAAAAIQC5rBLX0QIAABUGAAAOAAAAAAAAAAAAAAAAACwCAABkcnMvZTJvRG9j&#10;LnhtbFBLAQItABQABgAIAAAAIQB0ReSJ3wAAAAwBAAAPAAAAAAAAAAAAAAAAACkFAABkcnMvZG93&#10;bnJldi54bWxQSwUGAAAAAAQABADzAAAANQYAAAAA&#10;" filled="f" stroked="f">
              <v:textbox>
                <w:txbxContent>
                  <w:p w14:paraId="36D60A43" w14:textId="4AC89EF2" w:rsidR="00D036AC" w:rsidRPr="00193149" w:rsidRDefault="00D036AC" w:rsidP="00505737">
                    <w:pPr>
                      <w:spacing w:after="0" w:line="240" w:lineRule="auto"/>
                      <w:jc w:val="center"/>
                      <w:rPr>
                        <w:rFonts w:ascii="Dispatch-Regular" w:hAnsi="Dispatch-Regular" w:cs="Dispatch-Regular"/>
                        <w:color w:val="FCBD00"/>
                        <w:sz w:val="48"/>
                        <w:szCs w:val="84"/>
                        <w:lang w:val="es-ES" w:eastAsia="es-ES"/>
                      </w:rPr>
                    </w:pPr>
                    <w:r w:rsidRPr="00193149">
                      <w:rPr>
                        <w:rFonts w:ascii="Dispatch-Regular" w:hAnsi="Dispatch-Regular" w:cs="Dispatch-Regular"/>
                        <w:color w:val="FCBD00"/>
                        <w:sz w:val="48"/>
                        <w:szCs w:val="84"/>
                        <w:lang w:val="es-ES" w:eastAsia="es-ES"/>
                      </w:rPr>
                      <w:t>Comparación</w:t>
                    </w:r>
                    <w:r w:rsidR="00193149" w:rsidRPr="00193149">
                      <w:rPr>
                        <w:rFonts w:ascii="Dispatch-Regular" w:hAnsi="Dispatch-Regular" w:cs="Dispatch-Regular"/>
                        <w:color w:val="FCBD00"/>
                        <w:sz w:val="48"/>
                        <w:szCs w:val="84"/>
                        <w:lang w:val="es-ES" w:eastAsia="es-ES"/>
                      </w:rPr>
                      <w:t xml:space="preserve"> ( Diferencias y Semejanzas )</w:t>
                    </w:r>
                  </w:p>
                </w:txbxContent>
              </v:textbox>
              <w10:wrap type="square"/>
            </v:shape>
          </w:pict>
        </mc:Fallback>
      </mc:AlternateContent>
    </w:r>
    <w:r w:rsidR="00D036AC">
      <w:rPr>
        <w:noProof/>
        <w:lang w:val="es-ES"/>
      </w:rPr>
      <w:drawing>
        <wp:anchor distT="0" distB="0" distL="114300" distR="114300" simplePos="0" relativeHeight="251658240" behindDoc="1" locked="0" layoutInCell="1" allowOverlap="1" wp14:anchorId="3DD37440" wp14:editId="381E6E9E">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1F"/>
    <w:multiLevelType w:val="hybridMultilevel"/>
    <w:tmpl w:val="3AE010D6"/>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2"/>
  </w:num>
  <w:num w:numId="3">
    <w:abstractNumId w:val="20"/>
  </w:num>
  <w:num w:numId="4">
    <w:abstractNumId w:val="1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26"/>
  </w:num>
  <w:num w:numId="11">
    <w:abstractNumId w:val="23"/>
  </w:num>
  <w:num w:numId="12">
    <w:abstractNumId w:val="5"/>
  </w:num>
  <w:num w:numId="13">
    <w:abstractNumId w:val="28"/>
  </w:num>
  <w:num w:numId="14">
    <w:abstractNumId w:val="29"/>
  </w:num>
  <w:num w:numId="15">
    <w:abstractNumId w:val="1"/>
  </w:num>
  <w:num w:numId="16">
    <w:abstractNumId w:val="24"/>
  </w:num>
  <w:num w:numId="17">
    <w:abstractNumId w:val="8"/>
  </w:num>
  <w:num w:numId="18">
    <w:abstractNumId w:val="19"/>
  </w:num>
  <w:num w:numId="19">
    <w:abstractNumId w:val="27"/>
  </w:num>
  <w:num w:numId="20">
    <w:abstractNumId w:val="17"/>
  </w:num>
  <w:num w:numId="21">
    <w:abstractNumId w:val="18"/>
  </w:num>
  <w:num w:numId="22">
    <w:abstractNumId w:val="4"/>
  </w:num>
  <w:num w:numId="23">
    <w:abstractNumId w:val="15"/>
  </w:num>
  <w:num w:numId="24">
    <w:abstractNumId w:val="14"/>
  </w:num>
  <w:num w:numId="25">
    <w:abstractNumId w:val="2"/>
  </w:num>
  <w:num w:numId="26">
    <w:abstractNumId w:val="10"/>
  </w:num>
  <w:num w:numId="27">
    <w:abstractNumId w:val="6"/>
  </w:num>
  <w:num w:numId="28">
    <w:abstractNumId w:val="3"/>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75BD2"/>
    <w:rsid w:val="00193149"/>
    <w:rsid w:val="001C0662"/>
    <w:rsid w:val="001C6F17"/>
    <w:rsid w:val="001D2867"/>
    <w:rsid w:val="002452F5"/>
    <w:rsid w:val="00264981"/>
    <w:rsid w:val="00271AEF"/>
    <w:rsid w:val="002A3624"/>
    <w:rsid w:val="002C5D7E"/>
    <w:rsid w:val="00305F1F"/>
    <w:rsid w:val="003064B8"/>
    <w:rsid w:val="0039235F"/>
    <w:rsid w:val="003C3732"/>
    <w:rsid w:val="003D431C"/>
    <w:rsid w:val="003E53E7"/>
    <w:rsid w:val="00416ABB"/>
    <w:rsid w:val="0047758A"/>
    <w:rsid w:val="004918B3"/>
    <w:rsid w:val="004B58C6"/>
    <w:rsid w:val="004F555F"/>
    <w:rsid w:val="00505737"/>
    <w:rsid w:val="00563016"/>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84096C"/>
    <w:rsid w:val="00851A71"/>
    <w:rsid w:val="00884708"/>
    <w:rsid w:val="00891B0C"/>
    <w:rsid w:val="00927DB0"/>
    <w:rsid w:val="00934E1D"/>
    <w:rsid w:val="009678FA"/>
    <w:rsid w:val="009A3FDE"/>
    <w:rsid w:val="009C2D6F"/>
    <w:rsid w:val="00A64278"/>
    <w:rsid w:val="00A76A1B"/>
    <w:rsid w:val="00B1385B"/>
    <w:rsid w:val="00B26FFB"/>
    <w:rsid w:val="00B33BD3"/>
    <w:rsid w:val="00B46003"/>
    <w:rsid w:val="00BD2484"/>
    <w:rsid w:val="00BF2A7F"/>
    <w:rsid w:val="00C104BD"/>
    <w:rsid w:val="00C36C08"/>
    <w:rsid w:val="00C5401B"/>
    <w:rsid w:val="00C6224F"/>
    <w:rsid w:val="00CA200B"/>
    <w:rsid w:val="00CA23EC"/>
    <w:rsid w:val="00CC2B11"/>
    <w:rsid w:val="00CC6A64"/>
    <w:rsid w:val="00CD54E7"/>
    <w:rsid w:val="00CE04E5"/>
    <w:rsid w:val="00CF39A8"/>
    <w:rsid w:val="00D036AC"/>
    <w:rsid w:val="00D42071"/>
    <w:rsid w:val="00D5536C"/>
    <w:rsid w:val="00D6286B"/>
    <w:rsid w:val="00D760D6"/>
    <w:rsid w:val="00D8636B"/>
    <w:rsid w:val="00DB30AC"/>
    <w:rsid w:val="00DB35CC"/>
    <w:rsid w:val="00DE64AE"/>
    <w:rsid w:val="00E06C8E"/>
    <w:rsid w:val="00E342E9"/>
    <w:rsid w:val="00E44C17"/>
    <w:rsid w:val="00E60597"/>
    <w:rsid w:val="00E744B9"/>
    <w:rsid w:val="00E84FE7"/>
    <w:rsid w:val="00EA3784"/>
    <w:rsid w:val="00EA4BBE"/>
    <w:rsid w:val="00EB4AED"/>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FA76-A39B-8647-9821-4BE028DE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603</Words>
  <Characters>3321</Characters>
  <Application>Microsoft Macintosh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2014-09-04T19:32:00Z</cp:lastPrinted>
  <dcterms:created xsi:type="dcterms:W3CDTF">2014-09-04T19:32:00Z</dcterms:created>
  <dcterms:modified xsi:type="dcterms:W3CDTF">2014-09-29T15:39:00Z</dcterms:modified>
</cp:coreProperties>
</file>