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687A" w14:textId="0A015C0D" w:rsidR="00AC7DE5" w:rsidRDefault="00AC7DE5" w:rsidP="008F1EDE">
      <w:pPr>
        <w:rPr>
          <w:rFonts w:ascii="Verdana" w:hAnsi="Verdana"/>
          <w:sz w:val="28"/>
          <w:szCs w:val="28"/>
        </w:rPr>
      </w:pPr>
    </w:p>
    <w:p w14:paraId="11C7A815" w14:textId="3387F8EF" w:rsidR="00633C29" w:rsidRPr="00633C29" w:rsidRDefault="00633C29" w:rsidP="008F1EDE">
      <w:pPr>
        <w:rPr>
          <w:rFonts w:ascii="Verdana" w:hAnsi="Verdana"/>
          <w:b/>
          <w:sz w:val="28"/>
          <w:szCs w:val="28"/>
        </w:rPr>
      </w:pPr>
      <w:r w:rsidRPr="00633C29">
        <w:rPr>
          <w:rFonts w:ascii="Verdana" w:hAnsi="Verdana"/>
          <w:b/>
          <w:sz w:val="28"/>
          <w:szCs w:val="28"/>
        </w:rPr>
        <w:t>Instrucciones:</w:t>
      </w:r>
    </w:p>
    <w:p w14:paraId="1ED69FDF" w14:textId="77777777" w:rsidR="008F1EDE" w:rsidRPr="008F1EDE" w:rsidRDefault="008F1EDE" w:rsidP="008F1EDE">
      <w:pPr>
        <w:jc w:val="both"/>
        <w:rPr>
          <w:rFonts w:ascii="Verdana" w:hAnsi="Verdana"/>
          <w:sz w:val="28"/>
          <w:szCs w:val="28"/>
        </w:rPr>
      </w:pPr>
      <w:r w:rsidRPr="008F1EDE">
        <w:rPr>
          <w:rFonts w:ascii="Verdana" w:hAnsi="Verdana"/>
          <w:sz w:val="28"/>
          <w:szCs w:val="28"/>
        </w:rPr>
        <w:t>Dentro de este mismo Word llena el siguiente cuadro en cada una de sus categorías de acuerdo a lo que has aprendido en los textos anteriores y la locución de radio.</w:t>
      </w:r>
      <w:bookmarkStart w:id="0" w:name="_GoBack"/>
      <w:bookmarkEnd w:id="0"/>
    </w:p>
    <w:p w14:paraId="2ABFE696" w14:textId="77777777" w:rsidR="008F1EDE" w:rsidRPr="008F1EDE" w:rsidRDefault="008F1EDE" w:rsidP="008F1EDE">
      <w:pPr>
        <w:jc w:val="both"/>
        <w:rPr>
          <w:rFonts w:ascii="Verdana" w:hAnsi="Verdana"/>
          <w:sz w:val="28"/>
          <w:szCs w:val="28"/>
        </w:rPr>
      </w:pPr>
      <w:r w:rsidRPr="008F1EDE">
        <w:rPr>
          <w:rFonts w:ascii="Verdana" w:hAnsi="Verdana"/>
          <w:sz w:val="28"/>
          <w:szCs w:val="28"/>
        </w:rPr>
        <w:t>Describe al final en qué consiste el tercer juicio propuesto por Kant.</w:t>
      </w:r>
    </w:p>
    <w:p w14:paraId="1EFDC14A" w14:textId="77777777" w:rsidR="008F1EDE" w:rsidRPr="008F1EDE" w:rsidRDefault="008F1EDE" w:rsidP="008F1EDE">
      <w:pPr>
        <w:jc w:val="both"/>
        <w:rPr>
          <w:rFonts w:ascii="Verdana" w:hAnsi="Verdana"/>
          <w:sz w:val="28"/>
          <w:szCs w:val="28"/>
        </w:rPr>
      </w:pPr>
      <w:r w:rsidRPr="008F1EDE">
        <w:rPr>
          <w:rFonts w:ascii="Verdana" w:hAnsi="Verdana"/>
          <w:sz w:val="28"/>
          <w:szCs w:val="28"/>
        </w:rPr>
        <w:t>Guarda tu documento para que puedas enviarlo a la plataforma virtual para que lo revise tu facilitador.</w:t>
      </w:r>
    </w:p>
    <w:p w14:paraId="07ED0196" w14:textId="77777777" w:rsidR="008F1EDE" w:rsidRPr="008F1EDE" w:rsidRDefault="008F1EDE" w:rsidP="008F1EDE">
      <w:pPr>
        <w:rPr>
          <w:rFonts w:ascii="Verdana" w:hAnsi="Verdana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951"/>
        <w:gridCol w:w="2268"/>
        <w:gridCol w:w="2693"/>
        <w:gridCol w:w="2142"/>
      </w:tblGrid>
      <w:tr w:rsidR="008F1EDE" w:rsidRPr="008F1EDE" w14:paraId="45ED2E6E" w14:textId="77777777" w:rsidTr="00A14266">
        <w:tc>
          <w:tcPr>
            <w:tcW w:w="1951" w:type="dxa"/>
            <w:shd w:val="clear" w:color="auto" w:fill="365F91" w:themeFill="accent1" w:themeFillShade="BF"/>
          </w:tcPr>
          <w:p w14:paraId="2A6298D5" w14:textId="77777777" w:rsidR="008F1EDE" w:rsidRPr="008F1EDE" w:rsidRDefault="008F1EDE" w:rsidP="00A14266">
            <w:pPr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>Juicios según Kant</w:t>
            </w:r>
          </w:p>
        </w:tc>
        <w:tc>
          <w:tcPr>
            <w:tcW w:w="2268" w:type="dxa"/>
            <w:shd w:val="clear" w:color="auto" w:fill="365F91" w:themeFill="accent1" w:themeFillShade="BF"/>
          </w:tcPr>
          <w:p w14:paraId="238DE5D8" w14:textId="77777777" w:rsidR="008F1EDE" w:rsidRPr="008F1EDE" w:rsidRDefault="008F1EDE" w:rsidP="00A14266">
            <w:pPr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>Definición</w:t>
            </w:r>
          </w:p>
        </w:tc>
        <w:tc>
          <w:tcPr>
            <w:tcW w:w="2693" w:type="dxa"/>
            <w:shd w:val="clear" w:color="auto" w:fill="365F91" w:themeFill="accent1" w:themeFillShade="BF"/>
          </w:tcPr>
          <w:p w14:paraId="15B7475E" w14:textId="77777777" w:rsidR="008F1EDE" w:rsidRPr="008F1EDE" w:rsidRDefault="008F1EDE" w:rsidP="00A14266">
            <w:pPr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Características </w:t>
            </w:r>
          </w:p>
        </w:tc>
        <w:tc>
          <w:tcPr>
            <w:tcW w:w="2142" w:type="dxa"/>
            <w:shd w:val="clear" w:color="auto" w:fill="365F91" w:themeFill="accent1" w:themeFillShade="BF"/>
          </w:tcPr>
          <w:p w14:paraId="3339A7F5" w14:textId="77777777" w:rsidR="008F1EDE" w:rsidRPr="008F1EDE" w:rsidRDefault="008F1EDE" w:rsidP="00A14266">
            <w:pPr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Ejemplo </w:t>
            </w:r>
          </w:p>
        </w:tc>
      </w:tr>
      <w:tr w:rsidR="008F1EDE" w:rsidRPr="008F1EDE" w14:paraId="373E33B9" w14:textId="77777777" w:rsidTr="00A14266">
        <w:tc>
          <w:tcPr>
            <w:tcW w:w="1951" w:type="dxa"/>
            <w:shd w:val="clear" w:color="auto" w:fill="365F91" w:themeFill="accent1" w:themeFillShade="BF"/>
          </w:tcPr>
          <w:p w14:paraId="371B164A" w14:textId="77777777" w:rsidR="008F1EDE" w:rsidRPr="008F1EDE" w:rsidRDefault="008F1EDE" w:rsidP="00A14266">
            <w:p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Juicios analíticos </w:t>
            </w:r>
          </w:p>
        </w:tc>
        <w:tc>
          <w:tcPr>
            <w:tcW w:w="2268" w:type="dxa"/>
          </w:tcPr>
          <w:p w14:paraId="095C0FA5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06528527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5582DDBC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34CE377D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2532F70A" w14:textId="36849D6D" w:rsidR="008F1EDE" w:rsidRP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3C1286" w14:textId="189820B0" w:rsidR="008F1EDE" w:rsidRP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2E9F7AFE" w14:textId="45626D79" w:rsidR="008F1EDE" w:rsidRPr="008F1EDE" w:rsidRDefault="008F1EDE" w:rsidP="008F1EDE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8F1EDE" w:rsidRPr="008F1EDE" w14:paraId="4217A268" w14:textId="77777777" w:rsidTr="00A14266">
        <w:tc>
          <w:tcPr>
            <w:tcW w:w="1951" w:type="dxa"/>
            <w:shd w:val="clear" w:color="auto" w:fill="365F91" w:themeFill="accent1" w:themeFillShade="BF"/>
          </w:tcPr>
          <w:p w14:paraId="685304B0" w14:textId="77777777" w:rsidR="008F1EDE" w:rsidRPr="008F1EDE" w:rsidRDefault="008F1EDE" w:rsidP="00A14266">
            <w:p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 xml:space="preserve">Juicios sintéticos </w:t>
            </w:r>
          </w:p>
        </w:tc>
        <w:tc>
          <w:tcPr>
            <w:tcW w:w="2268" w:type="dxa"/>
          </w:tcPr>
          <w:p w14:paraId="26CAD4DA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4E548510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6633944B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18815608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1B8196CC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53E7D4E3" w14:textId="5FE4D55B" w:rsidR="008F1EDE" w:rsidRP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DEF974" w14:textId="69FB11C0" w:rsidR="008F1EDE" w:rsidRPr="008F1EDE" w:rsidRDefault="008F1EDE" w:rsidP="008F1EDE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  <w:tc>
          <w:tcPr>
            <w:tcW w:w="2142" w:type="dxa"/>
          </w:tcPr>
          <w:p w14:paraId="2814D40C" w14:textId="11399B81" w:rsidR="008F1EDE" w:rsidRPr="008F1EDE" w:rsidRDefault="008F1EDE" w:rsidP="008F1EDE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</w:tbl>
    <w:p w14:paraId="63CCF1F0" w14:textId="77777777" w:rsidR="008F1EDE" w:rsidRPr="008F1EDE" w:rsidRDefault="008F1EDE" w:rsidP="008F1EDE">
      <w:pPr>
        <w:rPr>
          <w:rFonts w:ascii="Verdana" w:hAnsi="Verdana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08"/>
        <w:gridCol w:w="6746"/>
      </w:tblGrid>
      <w:tr w:rsidR="008F1EDE" w:rsidRPr="008F1EDE" w14:paraId="11A948F6" w14:textId="77777777" w:rsidTr="00A14266">
        <w:tc>
          <w:tcPr>
            <w:tcW w:w="2308" w:type="dxa"/>
            <w:shd w:val="clear" w:color="auto" w:fill="365F91" w:themeFill="accent1" w:themeFillShade="BF"/>
          </w:tcPr>
          <w:p w14:paraId="6182D149" w14:textId="77777777" w:rsidR="008F1EDE" w:rsidRPr="008F1EDE" w:rsidRDefault="008F1EDE" w:rsidP="00A14266">
            <w:pPr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</w:rPr>
              <w:t>Tercer juicio según Kant</w:t>
            </w:r>
          </w:p>
        </w:tc>
        <w:tc>
          <w:tcPr>
            <w:tcW w:w="6746" w:type="dxa"/>
          </w:tcPr>
          <w:p w14:paraId="486A6538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34B9F7CD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5D6440DF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6A199D33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73B0A6D5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5AFD3C81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4006F5E8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6614A556" w14:textId="77777777" w:rsid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  <w:p w14:paraId="72A3D181" w14:textId="68D9DF65" w:rsidR="008F1EDE" w:rsidRPr="008F1EDE" w:rsidRDefault="008F1EDE" w:rsidP="00A14266">
            <w:pPr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</w:tbl>
    <w:p w14:paraId="2660CC07" w14:textId="77777777" w:rsidR="008F1EDE" w:rsidRPr="008F1EDE" w:rsidRDefault="008F1EDE" w:rsidP="008F1EDE">
      <w:pPr>
        <w:rPr>
          <w:rFonts w:ascii="Verdana" w:hAnsi="Verdana"/>
          <w:sz w:val="28"/>
          <w:szCs w:val="28"/>
        </w:rPr>
      </w:pPr>
    </w:p>
    <w:p w14:paraId="6A7FE708" w14:textId="77777777" w:rsidR="008F1EDE" w:rsidRPr="008F1EDE" w:rsidRDefault="008F1EDE" w:rsidP="008F1EDE">
      <w:pPr>
        <w:rPr>
          <w:rFonts w:ascii="Verdana" w:hAnsi="Verdana"/>
          <w:sz w:val="28"/>
          <w:szCs w:val="28"/>
        </w:rPr>
      </w:pPr>
      <w:r w:rsidRPr="008F1EDE">
        <w:rPr>
          <w:rFonts w:ascii="Verdana" w:hAnsi="Verdana" w:cstheme="minorHAnsi"/>
          <w:b/>
          <w:color w:val="1F497D" w:themeColor="text2"/>
          <w:sz w:val="28"/>
          <w:szCs w:val="28"/>
        </w:rPr>
        <w:t>RÚBRICA DE CUADRO.</w:t>
      </w:r>
      <w:r w:rsidRPr="008F1EDE">
        <w:rPr>
          <w:rFonts w:ascii="Verdana" w:hAnsi="Verdana"/>
          <w:sz w:val="28"/>
          <w:szCs w:val="28"/>
        </w:rPr>
        <w:t xml:space="preserve"> </w:t>
      </w:r>
    </w:p>
    <w:tbl>
      <w:tblPr>
        <w:tblStyle w:val="Tablaconcuadrcula"/>
        <w:tblW w:w="894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37"/>
        <w:gridCol w:w="1869"/>
        <w:gridCol w:w="1869"/>
        <w:gridCol w:w="1869"/>
        <w:gridCol w:w="1737"/>
      </w:tblGrid>
      <w:tr w:rsidR="008F1EDE" w:rsidRPr="008F1EDE" w14:paraId="5ADD5554" w14:textId="77777777" w:rsidTr="00A14266">
        <w:trPr>
          <w:trHeight w:val="218"/>
        </w:trPr>
        <w:tc>
          <w:tcPr>
            <w:tcW w:w="1840" w:type="dxa"/>
            <w:shd w:val="clear" w:color="auto" w:fill="365F91" w:themeFill="accent1" w:themeFillShade="BF"/>
          </w:tcPr>
          <w:p w14:paraId="47CF0A7A" w14:textId="77777777" w:rsidR="008F1EDE" w:rsidRPr="008F1EDE" w:rsidRDefault="008F1EDE" w:rsidP="00A14266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  <w:t>CATEGORÍA</w:t>
            </w:r>
          </w:p>
        </w:tc>
        <w:tc>
          <w:tcPr>
            <w:tcW w:w="1820" w:type="dxa"/>
            <w:shd w:val="clear" w:color="auto" w:fill="365F91" w:themeFill="accent1" w:themeFillShade="BF"/>
            <w:vAlign w:val="center"/>
          </w:tcPr>
          <w:p w14:paraId="6CD1CBBA" w14:textId="77777777" w:rsidR="008F1EDE" w:rsidRPr="008F1EDE" w:rsidRDefault="008F1EDE" w:rsidP="00A14266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  <w:t>EXCELENTE</w:t>
            </w:r>
          </w:p>
        </w:tc>
        <w:tc>
          <w:tcPr>
            <w:tcW w:w="1820" w:type="dxa"/>
            <w:shd w:val="clear" w:color="auto" w:fill="365F91" w:themeFill="accent1" w:themeFillShade="BF"/>
            <w:vAlign w:val="center"/>
          </w:tcPr>
          <w:p w14:paraId="47817D81" w14:textId="77777777" w:rsidR="008F1EDE" w:rsidRPr="008F1EDE" w:rsidRDefault="008F1EDE" w:rsidP="00A14266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  <w:t>BUENO</w:t>
            </w:r>
          </w:p>
        </w:tc>
        <w:tc>
          <w:tcPr>
            <w:tcW w:w="1820" w:type="dxa"/>
            <w:shd w:val="clear" w:color="auto" w:fill="365F91" w:themeFill="accent1" w:themeFillShade="BF"/>
            <w:vAlign w:val="center"/>
          </w:tcPr>
          <w:p w14:paraId="4DB89D19" w14:textId="77777777" w:rsidR="008F1EDE" w:rsidRPr="008F1EDE" w:rsidRDefault="008F1EDE" w:rsidP="00A14266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  <w:t>REGULAR</w:t>
            </w:r>
          </w:p>
        </w:tc>
        <w:tc>
          <w:tcPr>
            <w:tcW w:w="1648" w:type="dxa"/>
            <w:shd w:val="clear" w:color="auto" w:fill="365F91" w:themeFill="accent1" w:themeFillShade="BF"/>
            <w:vAlign w:val="center"/>
          </w:tcPr>
          <w:p w14:paraId="3E6F9CC0" w14:textId="77777777" w:rsidR="008F1EDE" w:rsidRPr="008F1EDE" w:rsidRDefault="008F1EDE" w:rsidP="00A14266">
            <w:pPr>
              <w:pStyle w:val="Sinespaciado"/>
              <w:jc w:val="center"/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color w:val="FFFFFF" w:themeColor="background1"/>
                <w:sz w:val="28"/>
                <w:szCs w:val="28"/>
                <w:lang w:val="es-MX"/>
              </w:rPr>
              <w:t>LIMITADO</w:t>
            </w:r>
          </w:p>
        </w:tc>
      </w:tr>
      <w:tr w:rsidR="008F1EDE" w:rsidRPr="008F1EDE" w14:paraId="3781A12A" w14:textId="77777777" w:rsidTr="00A14266">
        <w:trPr>
          <w:trHeight w:val="1316"/>
        </w:trPr>
        <w:tc>
          <w:tcPr>
            <w:tcW w:w="1840" w:type="dxa"/>
            <w:shd w:val="clear" w:color="auto" w:fill="FFFFFF" w:themeFill="background1"/>
          </w:tcPr>
          <w:p w14:paraId="781F60B6" w14:textId="77777777" w:rsidR="008F1EDE" w:rsidRPr="008F1EDE" w:rsidRDefault="008F1EDE" w:rsidP="00A14266">
            <w:pPr>
              <w:pStyle w:val="Sinespaciado"/>
              <w:rPr>
                <w:rFonts w:ascii="Verdana" w:hAnsi="Verdana"/>
                <w:b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b/>
                <w:sz w:val="28"/>
                <w:szCs w:val="28"/>
                <w:lang w:val="es-MX"/>
              </w:rPr>
              <w:t>CONTENIDO</w:t>
            </w:r>
          </w:p>
        </w:tc>
        <w:tc>
          <w:tcPr>
            <w:tcW w:w="1820" w:type="dxa"/>
            <w:shd w:val="clear" w:color="auto" w:fill="FFFFFF" w:themeFill="background1"/>
          </w:tcPr>
          <w:p w14:paraId="66CE2737" w14:textId="77777777" w:rsidR="008F1EDE" w:rsidRPr="008F1EDE" w:rsidRDefault="008F1EDE" w:rsidP="00A14266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sz w:val="28"/>
                <w:szCs w:val="28"/>
                <w:lang w:val="es-MX"/>
              </w:rPr>
              <w:t xml:space="preserve">Aparece solo información concisa y correcta. </w:t>
            </w:r>
          </w:p>
        </w:tc>
        <w:tc>
          <w:tcPr>
            <w:tcW w:w="1820" w:type="dxa"/>
            <w:shd w:val="clear" w:color="auto" w:fill="FFFFFF" w:themeFill="background1"/>
          </w:tcPr>
          <w:p w14:paraId="0DC367FD" w14:textId="77777777" w:rsidR="008F1EDE" w:rsidRPr="008F1EDE" w:rsidRDefault="008F1EDE" w:rsidP="00A14266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sz w:val="28"/>
                <w:szCs w:val="28"/>
                <w:lang w:val="es-MX"/>
              </w:rPr>
              <w:t>Agrega información un poco irrelevante junto a las respuestas correctas.</w:t>
            </w:r>
          </w:p>
        </w:tc>
        <w:tc>
          <w:tcPr>
            <w:tcW w:w="1820" w:type="dxa"/>
            <w:shd w:val="clear" w:color="auto" w:fill="FFFFFF" w:themeFill="background1"/>
          </w:tcPr>
          <w:p w14:paraId="1C7903D1" w14:textId="77777777" w:rsidR="008F1EDE" w:rsidRPr="008F1EDE" w:rsidRDefault="008F1EDE" w:rsidP="00A14266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sz w:val="28"/>
                <w:szCs w:val="28"/>
                <w:lang w:val="es-MX"/>
              </w:rPr>
              <w:t xml:space="preserve">Llena solo una columna con información precisa y correcta. </w:t>
            </w:r>
          </w:p>
        </w:tc>
        <w:tc>
          <w:tcPr>
            <w:tcW w:w="1648" w:type="dxa"/>
            <w:shd w:val="clear" w:color="auto" w:fill="FFFFFF" w:themeFill="background1"/>
          </w:tcPr>
          <w:p w14:paraId="69943786" w14:textId="77777777" w:rsidR="008F1EDE" w:rsidRPr="008F1EDE" w:rsidRDefault="008F1EDE" w:rsidP="00A14266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sz w:val="28"/>
                <w:szCs w:val="28"/>
                <w:lang w:val="es-MX"/>
              </w:rPr>
              <w:t>Solo contesta con respuestas vagas.</w:t>
            </w:r>
          </w:p>
          <w:p w14:paraId="7622FE45" w14:textId="77777777" w:rsidR="008F1EDE" w:rsidRPr="008F1EDE" w:rsidRDefault="008F1EDE" w:rsidP="00A14266">
            <w:pPr>
              <w:pStyle w:val="Sinespaciado"/>
              <w:rPr>
                <w:rFonts w:ascii="Verdana" w:hAnsi="Verdana"/>
                <w:sz w:val="28"/>
                <w:szCs w:val="28"/>
                <w:lang w:val="es-MX"/>
              </w:rPr>
            </w:pPr>
            <w:r w:rsidRPr="008F1EDE">
              <w:rPr>
                <w:rFonts w:ascii="Verdana" w:hAnsi="Verdana"/>
                <w:sz w:val="28"/>
                <w:szCs w:val="28"/>
                <w:lang w:val="es-MX"/>
              </w:rPr>
              <w:t xml:space="preserve"> </w:t>
            </w:r>
          </w:p>
        </w:tc>
      </w:tr>
    </w:tbl>
    <w:p w14:paraId="65A4B35D" w14:textId="77777777" w:rsidR="008F1EDE" w:rsidRDefault="008F1EDE" w:rsidP="008F1EDE">
      <w:pPr>
        <w:rPr>
          <w:rFonts w:ascii="Verdana" w:hAnsi="Verdana"/>
          <w:szCs w:val="28"/>
          <w:lang w:bidi="en-US"/>
        </w:rPr>
      </w:pPr>
    </w:p>
    <w:p w14:paraId="0B256792" w14:textId="77777777" w:rsidR="00633C29" w:rsidRDefault="00633C29" w:rsidP="00633C29">
      <w:pPr>
        <w:spacing w:after="0" w:line="240" w:lineRule="auto"/>
        <w:jc w:val="right"/>
        <w:rPr>
          <w:rFonts w:ascii="Verdana" w:hAnsi="Verdana"/>
          <w:b/>
          <w:sz w:val="28"/>
          <w:szCs w:val="28"/>
          <w:lang w:bidi="en-US"/>
        </w:rPr>
      </w:pPr>
    </w:p>
    <w:p w14:paraId="3502F5A0" w14:textId="77777777" w:rsidR="00633C29" w:rsidRDefault="00633C29" w:rsidP="00633C29">
      <w:pPr>
        <w:spacing w:after="0" w:line="240" w:lineRule="auto"/>
        <w:jc w:val="right"/>
        <w:rPr>
          <w:rFonts w:ascii="Verdana" w:hAnsi="Verdana"/>
          <w:b/>
          <w:sz w:val="28"/>
          <w:szCs w:val="28"/>
          <w:lang w:bidi="en-US"/>
        </w:rPr>
      </w:pPr>
    </w:p>
    <w:p w14:paraId="4D95CDB2" w14:textId="77777777" w:rsidR="00633C29" w:rsidRDefault="00633C29" w:rsidP="00633C29">
      <w:pPr>
        <w:spacing w:after="0" w:line="240" w:lineRule="auto"/>
        <w:jc w:val="right"/>
        <w:rPr>
          <w:rFonts w:ascii="Verdana" w:hAnsi="Verdana"/>
          <w:b/>
          <w:sz w:val="28"/>
          <w:szCs w:val="28"/>
          <w:lang w:bidi="en-US"/>
        </w:rPr>
      </w:pPr>
    </w:p>
    <w:p w14:paraId="0265B15C" w14:textId="77777777" w:rsidR="00633C29" w:rsidRPr="00633C29" w:rsidRDefault="008F1EDE" w:rsidP="00633C29">
      <w:pPr>
        <w:spacing w:after="0" w:line="240" w:lineRule="auto"/>
        <w:jc w:val="right"/>
        <w:rPr>
          <w:rFonts w:ascii="Verdana" w:hAnsi="Verdana"/>
          <w:b/>
          <w:sz w:val="28"/>
          <w:szCs w:val="28"/>
          <w:lang w:bidi="en-US"/>
        </w:rPr>
      </w:pPr>
      <w:r w:rsidRPr="00633C29">
        <w:rPr>
          <w:rFonts w:ascii="Verdana" w:hAnsi="Verdana"/>
          <w:b/>
          <w:sz w:val="28"/>
          <w:szCs w:val="28"/>
          <w:lang w:bidi="en-US"/>
        </w:rPr>
        <w:t xml:space="preserve">Envíala a través de la plataforma virtual. </w:t>
      </w:r>
    </w:p>
    <w:p w14:paraId="31805B3C" w14:textId="1251C34F" w:rsidR="008F1EDE" w:rsidRPr="00633C29" w:rsidRDefault="008F1EDE" w:rsidP="00633C29">
      <w:pPr>
        <w:spacing w:after="0" w:line="240" w:lineRule="auto"/>
        <w:jc w:val="right"/>
        <w:rPr>
          <w:rFonts w:ascii="Verdana" w:hAnsi="Verdana"/>
          <w:b/>
          <w:sz w:val="28"/>
          <w:szCs w:val="28"/>
          <w:lang w:bidi="en-US"/>
        </w:rPr>
      </w:pPr>
      <w:r w:rsidRPr="00633C29">
        <w:rPr>
          <w:rFonts w:ascii="Verdana" w:hAnsi="Verdana"/>
          <w:b/>
          <w:sz w:val="28"/>
          <w:szCs w:val="28"/>
          <w:lang w:bidi="en-US"/>
        </w:rPr>
        <w:t xml:space="preserve">Recuerda que el archivo debe ser nombrado: </w:t>
      </w:r>
    </w:p>
    <w:p w14:paraId="713524EE" w14:textId="2F8E8F8A" w:rsidR="008F1EDE" w:rsidRPr="00633C29" w:rsidRDefault="00633C29" w:rsidP="00633C29">
      <w:pPr>
        <w:pStyle w:val="Prrafodelista"/>
        <w:jc w:val="right"/>
        <w:rPr>
          <w:rFonts w:ascii="Verdana" w:hAnsi="Verdana"/>
          <w:b/>
          <w:sz w:val="28"/>
          <w:szCs w:val="28"/>
          <w:lang w:val="es-MX" w:eastAsia="es-MX" w:bidi="en-US"/>
        </w:rPr>
      </w:pPr>
      <w:r>
        <w:rPr>
          <w:rFonts w:ascii="Verdana" w:hAnsi="Verdana"/>
          <w:b/>
          <w:sz w:val="28"/>
          <w:szCs w:val="28"/>
          <w:lang w:val="es-MX" w:eastAsia="es-MX" w:bidi="en-US"/>
        </w:rPr>
        <w:t>Apellido Paterno_Primer Nombre_</w:t>
      </w:r>
      <w:r w:rsidR="008F1EDE" w:rsidRPr="00633C29">
        <w:rPr>
          <w:rFonts w:ascii="Verdana" w:hAnsi="Verdana"/>
          <w:b/>
          <w:sz w:val="28"/>
          <w:szCs w:val="28"/>
          <w:lang w:val="es-MX" w:eastAsia="es-MX" w:bidi="en-US"/>
        </w:rPr>
        <w:t>Clasificación</w:t>
      </w:r>
      <w:r>
        <w:rPr>
          <w:rFonts w:ascii="Verdana" w:hAnsi="Verdana"/>
          <w:b/>
          <w:sz w:val="28"/>
          <w:szCs w:val="28"/>
          <w:lang w:val="es-MX" w:eastAsia="es-MX" w:bidi="en-US"/>
        </w:rPr>
        <w:t>_</w:t>
      </w:r>
      <w:r w:rsidR="008F1EDE" w:rsidRPr="00633C29">
        <w:rPr>
          <w:rFonts w:ascii="Verdana" w:hAnsi="Verdana"/>
          <w:b/>
          <w:sz w:val="28"/>
          <w:szCs w:val="28"/>
          <w:lang w:val="es-MX" w:eastAsia="es-MX" w:bidi="en-US"/>
        </w:rPr>
        <w:t>Juicios</w:t>
      </w:r>
    </w:p>
    <w:sectPr w:rsidR="008F1EDE" w:rsidRPr="00633C2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56EF" w:rsidRDefault="00B756EF" w:rsidP="000C56E4">
      <w:r>
        <w:separator/>
      </w:r>
    </w:p>
  </w:endnote>
  <w:endnote w:type="continuationSeparator" w:id="0">
    <w:p w14:paraId="03EE6BA2" w14:textId="77777777" w:rsidR="00B756EF" w:rsidRDefault="00B756E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56EF" w:rsidRDefault="00B756EF" w:rsidP="004F555F">
    <w:pPr>
      <w:pStyle w:val="Piedepgina"/>
      <w:ind w:left="-567"/>
    </w:pPr>
    <w:r>
      <w:t xml:space="preserve">            </w:t>
    </w:r>
  </w:p>
  <w:p w14:paraId="70A1A4E4" w14:textId="5C41C360" w:rsidR="00B756EF" w:rsidRDefault="00B756E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56EF" w:rsidRDefault="00B756EF" w:rsidP="000C56E4">
      <w:r>
        <w:separator/>
      </w:r>
    </w:p>
  </w:footnote>
  <w:footnote w:type="continuationSeparator" w:id="0">
    <w:p w14:paraId="143CF59E" w14:textId="77777777" w:rsidR="00B756EF" w:rsidRDefault="00B756E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56EF" w:rsidRDefault="00B756E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7AEF980" w:rsidR="00B756EF" w:rsidRPr="00633C29" w:rsidRDefault="00B756EF" w:rsidP="00633C29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633C2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52862" w:rsidRPr="00633C2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Clasificación de Juicios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7AEF980" w:rsidR="00B756EF" w:rsidRPr="00633C29" w:rsidRDefault="00B756EF" w:rsidP="00633C29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633C2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552862" w:rsidRPr="00633C29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Clasificación de Juicios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56EF" w:rsidRPr="00B44069" w:rsidRDefault="00B756E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56EF" w:rsidRPr="00901951" w:rsidRDefault="00B756E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514"/>
    <w:multiLevelType w:val="hybridMultilevel"/>
    <w:tmpl w:val="C2749678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0EBE"/>
    <w:multiLevelType w:val="hybridMultilevel"/>
    <w:tmpl w:val="77BE21A4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327415"/>
    <w:multiLevelType w:val="hybridMultilevel"/>
    <w:tmpl w:val="44F27BCC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5"/>
  </w:num>
  <w:num w:numId="35">
    <w:abstractNumId w:val="19"/>
  </w:num>
  <w:num w:numId="36">
    <w:abstractNumId w:val="31"/>
  </w:num>
  <w:num w:numId="37">
    <w:abstractNumId w:val="9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52862"/>
    <w:rsid w:val="00586346"/>
    <w:rsid w:val="005B721E"/>
    <w:rsid w:val="005C770C"/>
    <w:rsid w:val="005E602E"/>
    <w:rsid w:val="005F42A2"/>
    <w:rsid w:val="00617F9A"/>
    <w:rsid w:val="00625AF7"/>
    <w:rsid w:val="00625B96"/>
    <w:rsid w:val="00633C29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8F1ED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7DE5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0A06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EEA3AE-3DB9-4448-B942-AE53CC69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145</Words>
  <Characters>800</Characters>
  <Application>Microsoft Macintosh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24</cp:revision>
  <cp:lastPrinted>2014-05-06T20:10:00Z</cp:lastPrinted>
  <dcterms:created xsi:type="dcterms:W3CDTF">2014-05-12T13:57:00Z</dcterms:created>
  <dcterms:modified xsi:type="dcterms:W3CDTF">2015-02-04T19:50:00Z</dcterms:modified>
</cp:coreProperties>
</file>